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1599" w14:textId="12E7862D" w:rsidR="00201560" w:rsidRDefault="00355911" w:rsidP="00242D09">
      <w:pPr>
        <w:spacing w:line="360" w:lineRule="auto"/>
        <w:jc w:val="both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 xml:space="preserve">Title: </w:t>
      </w:r>
      <w:r w:rsidR="000F118A">
        <w:rPr>
          <w:rFonts w:cstheme="minorHAnsi"/>
          <w:b/>
          <w:sz w:val="20"/>
        </w:rPr>
        <w:t xml:space="preserve">WEAR </w:t>
      </w:r>
      <w:r w:rsidR="00B866C7">
        <w:rPr>
          <w:rFonts w:cstheme="minorHAnsi"/>
          <w:b/>
          <w:sz w:val="20"/>
        </w:rPr>
        <w:t>ANALYSIS</w:t>
      </w:r>
      <w:r w:rsidR="00540C91">
        <w:rPr>
          <w:rFonts w:cstheme="minorHAnsi"/>
          <w:b/>
          <w:sz w:val="20"/>
        </w:rPr>
        <w:t xml:space="preserve"> </w:t>
      </w:r>
      <w:r w:rsidR="00E41917">
        <w:rPr>
          <w:rFonts w:cstheme="minorHAnsi"/>
          <w:b/>
          <w:sz w:val="20"/>
        </w:rPr>
        <w:t>OF</w:t>
      </w:r>
      <w:r w:rsidR="00B15C60">
        <w:rPr>
          <w:rFonts w:cstheme="minorHAnsi"/>
          <w:b/>
          <w:sz w:val="20"/>
        </w:rPr>
        <w:t xml:space="preserve"> </w:t>
      </w:r>
      <w:r w:rsidR="00ED6143" w:rsidRPr="00A31984">
        <w:rPr>
          <w:rFonts w:cstheme="minorHAnsi"/>
          <w:b/>
          <w:sz w:val="20"/>
        </w:rPr>
        <w:t>TOTAL</w:t>
      </w:r>
      <w:r w:rsidR="00ED6143">
        <w:rPr>
          <w:rFonts w:cstheme="minorHAnsi"/>
          <w:b/>
          <w:sz w:val="20"/>
        </w:rPr>
        <w:t xml:space="preserve"> HIP REPLACEMENTS </w:t>
      </w:r>
      <w:r w:rsidR="00EA2C61">
        <w:rPr>
          <w:rFonts w:cstheme="minorHAnsi"/>
          <w:b/>
          <w:sz w:val="20"/>
        </w:rPr>
        <w:t>UNDER</w:t>
      </w:r>
      <w:r w:rsidR="00ED6143">
        <w:rPr>
          <w:rFonts w:cstheme="minorHAnsi"/>
          <w:b/>
          <w:sz w:val="20"/>
        </w:rPr>
        <w:t xml:space="preserve"> </w:t>
      </w:r>
      <w:r w:rsidR="00F50D80">
        <w:rPr>
          <w:rFonts w:cstheme="minorHAnsi"/>
          <w:b/>
          <w:sz w:val="20"/>
        </w:rPr>
        <w:t>SUBJECT</w:t>
      </w:r>
      <w:r w:rsidR="002178D0">
        <w:rPr>
          <w:rFonts w:cstheme="minorHAnsi"/>
          <w:b/>
          <w:sz w:val="20"/>
        </w:rPr>
        <w:t xml:space="preserve">-SPECIFIC </w:t>
      </w:r>
      <w:r w:rsidR="00B15C60">
        <w:rPr>
          <w:rFonts w:cstheme="minorHAnsi"/>
          <w:b/>
          <w:sz w:val="20"/>
        </w:rPr>
        <w:t>WALKING AND RUNNING</w:t>
      </w:r>
      <w:r w:rsidR="00EA2C61">
        <w:rPr>
          <w:rFonts w:cstheme="minorHAnsi"/>
          <w:b/>
          <w:sz w:val="20"/>
        </w:rPr>
        <w:t xml:space="preserve"> CONDITIONS</w:t>
      </w:r>
      <w:r w:rsidR="00B15C60">
        <w:rPr>
          <w:rFonts w:cstheme="minorHAnsi"/>
          <w:b/>
          <w:sz w:val="20"/>
        </w:rPr>
        <w:t xml:space="preserve"> </w:t>
      </w:r>
      <w:r w:rsidR="00F50D80">
        <w:rPr>
          <w:rFonts w:cstheme="minorHAnsi"/>
          <w:b/>
          <w:sz w:val="20"/>
          <w:lang w:eastAsia="zh-CN"/>
        </w:rPr>
        <w:t>USING</w:t>
      </w:r>
      <w:r w:rsidR="003E2024">
        <w:rPr>
          <w:rFonts w:cstheme="minorHAnsi"/>
          <w:b/>
          <w:sz w:val="20"/>
        </w:rPr>
        <w:t xml:space="preserve"> </w:t>
      </w:r>
      <w:r w:rsidR="004F6EE1">
        <w:rPr>
          <w:rFonts w:cstheme="minorHAnsi"/>
          <w:b/>
          <w:sz w:val="20"/>
        </w:rPr>
        <w:t>FINITE ELEMENT SIMULATION</w:t>
      </w:r>
      <w:r w:rsidR="00E40EBF">
        <w:rPr>
          <w:rFonts w:cstheme="minorHAnsi"/>
          <w:b/>
          <w:sz w:val="20"/>
        </w:rPr>
        <w:t>S</w:t>
      </w:r>
    </w:p>
    <w:p w14:paraId="5EBEA3EE" w14:textId="77777777" w:rsidR="007E2C15" w:rsidRDefault="007E2C15" w:rsidP="007E2C15">
      <w:pPr>
        <w:spacing w:line="360" w:lineRule="auto"/>
        <w:jc w:val="both"/>
        <w:rPr>
          <w:rFonts w:cstheme="minorHAnsi"/>
          <w:b/>
          <w:sz w:val="20"/>
        </w:rPr>
      </w:pPr>
      <w:r w:rsidRPr="00331669">
        <w:rPr>
          <w:rFonts w:cstheme="minorHAnsi"/>
          <w:b/>
          <w:sz w:val="20"/>
        </w:rPr>
        <w:t>Authors and affiliations</w:t>
      </w:r>
    </w:p>
    <w:p w14:paraId="52A3D347" w14:textId="77777777" w:rsidR="007E2C15" w:rsidRPr="00FD7988" w:rsidRDefault="007E2C15" w:rsidP="007E2C15">
      <w:pPr>
        <w:rPr>
          <w:color w:val="000000" w:themeColor="text1"/>
        </w:rPr>
      </w:pPr>
      <w:r>
        <w:rPr>
          <w:color w:val="000000" w:themeColor="text1"/>
        </w:rPr>
        <w:t>Alican</w:t>
      </w:r>
      <w:r w:rsidRPr="00CE6A19">
        <w:rPr>
          <w:color w:val="000000" w:themeColor="text1"/>
        </w:rPr>
        <w:t xml:space="preserve"> Tuncay </w:t>
      </w:r>
      <w:proofErr w:type="spellStart"/>
      <w:r w:rsidRPr="00CE6A19">
        <w:rPr>
          <w:color w:val="000000" w:themeColor="text1"/>
        </w:rPr>
        <w:t>Alpkaya</w:t>
      </w:r>
      <w:proofErr w:type="spellEnd"/>
      <w:r>
        <w:rPr>
          <w:color w:val="000000" w:themeColor="text1"/>
        </w:rPr>
        <w:t xml:space="preserve"> (1), </w:t>
      </w:r>
      <w:r w:rsidRPr="00FD7988">
        <w:rPr>
          <w:color w:val="000000" w:themeColor="text1"/>
        </w:rPr>
        <w:t>Leiming Gao</w:t>
      </w:r>
      <w:r>
        <w:rPr>
          <w:color w:val="000000" w:themeColor="text1"/>
        </w:rPr>
        <w:t xml:space="preserve"> (2)</w:t>
      </w:r>
      <w:r w:rsidRPr="00FD7988">
        <w:rPr>
          <w:color w:val="000000" w:themeColor="text1"/>
        </w:rPr>
        <w:t>, Stephen McDonnell</w:t>
      </w:r>
      <w:r>
        <w:rPr>
          <w:color w:val="000000" w:themeColor="text1"/>
        </w:rPr>
        <w:t xml:space="preserve"> (3)</w:t>
      </w:r>
      <w:r w:rsidRPr="00FD7988">
        <w:rPr>
          <w:color w:val="000000" w:themeColor="text1"/>
        </w:rPr>
        <w:t xml:space="preserve">, </w:t>
      </w:r>
      <w:proofErr w:type="spellStart"/>
      <w:r w:rsidRPr="00FD7988">
        <w:rPr>
          <w:color w:val="000000" w:themeColor="text1"/>
        </w:rPr>
        <w:t>Wenxing</w:t>
      </w:r>
      <w:proofErr w:type="spellEnd"/>
      <w:r w:rsidRPr="00FD7988">
        <w:rPr>
          <w:color w:val="000000" w:themeColor="text1"/>
        </w:rPr>
        <w:t xml:space="preserve"> Guo</w:t>
      </w:r>
      <w:r>
        <w:rPr>
          <w:color w:val="000000" w:themeColor="text1"/>
        </w:rPr>
        <w:t xml:space="preserve"> (4)</w:t>
      </w:r>
      <w:r w:rsidRPr="00FD7988">
        <w:rPr>
          <w:color w:val="000000" w:themeColor="text1"/>
        </w:rPr>
        <w:t>, Zainab Altai</w:t>
      </w:r>
      <w:r>
        <w:rPr>
          <w:color w:val="000000" w:themeColor="text1"/>
        </w:rPr>
        <w:t xml:space="preserve"> (5,6)</w:t>
      </w:r>
      <w:r w:rsidRPr="00FD7988">
        <w:rPr>
          <w:color w:val="000000" w:themeColor="text1"/>
        </w:rPr>
        <w:t>, Ahmed Soliman</w:t>
      </w:r>
      <w:r>
        <w:rPr>
          <w:rFonts w:eastAsia="Calibri" w:cs="Times New Roman"/>
        </w:rPr>
        <w:t xml:space="preserve"> (7)</w:t>
      </w:r>
      <w:r w:rsidRPr="00FD7988">
        <w:rPr>
          <w:rFonts w:eastAsia="Calibri" w:cs="Times New Roman"/>
        </w:rPr>
        <w:t>,</w:t>
      </w:r>
      <w:r w:rsidRPr="00FD7988">
        <w:rPr>
          <w:color w:val="000000" w:themeColor="text1"/>
        </w:rPr>
        <w:t xml:space="preserve"> </w:t>
      </w:r>
      <w:r w:rsidRPr="00FD7988">
        <w:rPr>
          <w:rFonts w:eastAsia="Calibri" w:cs="Times New Roman"/>
        </w:rPr>
        <w:t>Stefan Maas</w:t>
      </w:r>
      <w:r>
        <w:rPr>
          <w:rFonts w:eastAsia="Calibri" w:cs="Times New Roman"/>
        </w:rPr>
        <w:t xml:space="preserve"> (7)</w:t>
      </w:r>
      <w:r w:rsidRPr="00FD7988">
        <w:rPr>
          <w:rFonts w:eastAsia="Calibri" w:cs="Times New Roman"/>
        </w:rPr>
        <w:t xml:space="preserve">, </w:t>
      </w:r>
      <w:r w:rsidRPr="00FD7988">
        <w:rPr>
          <w:color w:val="000000" w:themeColor="text1"/>
        </w:rPr>
        <w:t>Nelson Cortes</w:t>
      </w:r>
      <w:r>
        <w:rPr>
          <w:color w:val="000000" w:themeColor="text1"/>
        </w:rPr>
        <w:t xml:space="preserve"> (5),</w:t>
      </w:r>
      <w:r w:rsidRPr="009B301B">
        <w:rPr>
          <w:color w:val="000000" w:themeColor="text1"/>
        </w:rPr>
        <w:t xml:space="preserve"> </w:t>
      </w:r>
      <w:r w:rsidRPr="00FD7988">
        <w:rPr>
          <w:color w:val="000000" w:themeColor="text1"/>
        </w:rPr>
        <w:t>Bernard X.W. Liew</w:t>
      </w:r>
      <w:r>
        <w:rPr>
          <w:color w:val="000000" w:themeColor="text1"/>
        </w:rPr>
        <w:t xml:space="preserve"> (5)</w:t>
      </w:r>
    </w:p>
    <w:p w14:paraId="71ED2142" w14:textId="77777777" w:rsidR="007E2C15" w:rsidRPr="00443455" w:rsidRDefault="007E2C15" w:rsidP="007E2C15">
      <w:pPr>
        <w:rPr>
          <w:rFonts w:cs="Times New Roman"/>
          <w:color w:val="000000" w:themeColor="text1"/>
        </w:rPr>
      </w:pPr>
      <w:r w:rsidRPr="00493BF2">
        <w:rPr>
          <w:bCs/>
          <w:color w:val="000000" w:themeColor="text1"/>
        </w:rPr>
        <w:t>(1)</w:t>
      </w:r>
      <w:r>
        <w:rPr>
          <w:bCs/>
          <w:color w:val="000000" w:themeColor="text1"/>
        </w:rPr>
        <w:t xml:space="preserve"> </w:t>
      </w:r>
      <w:r w:rsidRPr="00443455">
        <w:rPr>
          <w:rFonts w:cs="Times New Roman"/>
          <w:color w:val="000000" w:themeColor="text1"/>
        </w:rPr>
        <w:t>Mechanical Engineering Department, Izmir Institute of Technology, Izmir, Turkey</w:t>
      </w:r>
    </w:p>
    <w:p w14:paraId="3121D258" w14:textId="77777777" w:rsidR="007E2C15" w:rsidRPr="00FD7988" w:rsidRDefault="007E2C15" w:rsidP="007E2C15">
      <w:pPr>
        <w:rPr>
          <w:rFonts w:cs="Times New Roman"/>
          <w:color w:val="000000" w:themeColor="text1"/>
        </w:rPr>
      </w:pPr>
      <w:r>
        <w:rPr>
          <w:color w:val="000000" w:themeColor="text1"/>
        </w:rPr>
        <w:t xml:space="preserve">(2) </w:t>
      </w:r>
      <w:r w:rsidRPr="00FD7988">
        <w:rPr>
          <w:rFonts w:cs="Times New Roman"/>
          <w:color w:val="000000" w:themeColor="text1"/>
        </w:rPr>
        <w:t>Department of Engineering,</w:t>
      </w:r>
      <w:r>
        <w:rPr>
          <w:rFonts w:cs="Times New Roman"/>
          <w:color w:val="000000" w:themeColor="text1"/>
        </w:rPr>
        <w:t xml:space="preserve"> School of Science and Technology,</w:t>
      </w:r>
      <w:r w:rsidRPr="00FD7988">
        <w:rPr>
          <w:rFonts w:cs="Times New Roman"/>
          <w:color w:val="000000" w:themeColor="text1"/>
        </w:rPr>
        <w:t xml:space="preserve"> Nottingham Trent University</w:t>
      </w:r>
      <w:r>
        <w:rPr>
          <w:rFonts w:cs="Times New Roman"/>
          <w:color w:val="000000" w:themeColor="text1"/>
        </w:rPr>
        <w:t xml:space="preserve">, </w:t>
      </w:r>
      <w:r w:rsidRPr="00FD7988">
        <w:rPr>
          <w:rFonts w:cs="Times New Roman"/>
          <w:color w:val="000000" w:themeColor="text1"/>
        </w:rPr>
        <w:t>Nottingham</w:t>
      </w:r>
      <w:r>
        <w:rPr>
          <w:rFonts w:cs="Times New Roman"/>
          <w:color w:val="000000" w:themeColor="text1"/>
        </w:rPr>
        <w:t xml:space="preserve">, </w:t>
      </w:r>
      <w:r w:rsidRPr="00FD7988">
        <w:rPr>
          <w:rFonts w:cs="Times New Roman"/>
          <w:color w:val="000000" w:themeColor="text1"/>
        </w:rPr>
        <w:t>United Kingdom</w:t>
      </w:r>
    </w:p>
    <w:p w14:paraId="798F4D10" w14:textId="77777777" w:rsidR="007E2C15" w:rsidRPr="00FD7988" w:rsidRDefault="007E2C15" w:rsidP="007E2C15">
      <w:pPr>
        <w:rPr>
          <w:color w:val="000000" w:themeColor="text1"/>
        </w:rPr>
      </w:pPr>
      <w:r>
        <w:rPr>
          <w:color w:val="000000" w:themeColor="text1"/>
        </w:rPr>
        <w:t xml:space="preserve">(3) </w:t>
      </w:r>
      <w:r w:rsidRPr="00FD7988">
        <w:rPr>
          <w:color w:val="000000" w:themeColor="text1"/>
        </w:rPr>
        <w:t>Division of Trauma and Orthopaedic Surgery, University of Cambridge, Addenbrooke's Hospital</w:t>
      </w:r>
    </w:p>
    <w:p w14:paraId="098C4984" w14:textId="77777777" w:rsidR="007E2C15" w:rsidRPr="00FD7988" w:rsidRDefault="007E2C15" w:rsidP="007E2C15">
      <w:pPr>
        <w:rPr>
          <w:rFonts w:cs="Times New Roman"/>
          <w:color w:val="000000" w:themeColor="text1"/>
        </w:rPr>
      </w:pPr>
      <w:r>
        <w:rPr>
          <w:color w:val="000000" w:themeColor="text1"/>
        </w:rPr>
        <w:t xml:space="preserve">(4) </w:t>
      </w:r>
      <w:r w:rsidRPr="00FD7988">
        <w:rPr>
          <w:rFonts w:cs="Times New Roman"/>
          <w:color w:val="000000" w:themeColor="text1"/>
        </w:rPr>
        <w:t>School of Mathematics, Statistics and Actuarial Science, University of Essex, Colchester, Essex, United Kingdom</w:t>
      </w:r>
    </w:p>
    <w:p w14:paraId="65ECF33D" w14:textId="77777777" w:rsidR="007E2C15" w:rsidRPr="00FD7988" w:rsidRDefault="007E2C15" w:rsidP="007E2C15">
      <w:pPr>
        <w:rPr>
          <w:rFonts w:cs="Times New Roman"/>
          <w:color w:val="000000" w:themeColor="text1"/>
        </w:rPr>
      </w:pPr>
      <w:r>
        <w:rPr>
          <w:color w:val="000000" w:themeColor="text1"/>
        </w:rPr>
        <w:t xml:space="preserve">(5) </w:t>
      </w:r>
      <w:r w:rsidRPr="00FD7988">
        <w:rPr>
          <w:rFonts w:cs="Times New Roman"/>
          <w:color w:val="000000" w:themeColor="text1"/>
        </w:rPr>
        <w:t>School of Sport, Rehabilitation and Exercise Sciences, University of Essex, Colchester, Essex, United Kingdom</w:t>
      </w:r>
    </w:p>
    <w:p w14:paraId="4E3C6465" w14:textId="77777777" w:rsidR="007E2C15" w:rsidRPr="00FF0AE8" w:rsidRDefault="007E2C15" w:rsidP="007E2C15">
      <w:pPr>
        <w:rPr>
          <w:color w:val="000000" w:themeColor="text1"/>
        </w:rPr>
      </w:pPr>
      <w:r>
        <w:rPr>
          <w:color w:val="000000" w:themeColor="text1"/>
        </w:rPr>
        <w:t xml:space="preserve">(6) </w:t>
      </w:r>
      <w:r w:rsidRPr="00FF0AE8">
        <w:rPr>
          <w:color w:val="000000" w:themeColor="text1"/>
        </w:rPr>
        <w:t>Institute of Public Health and Wellbeing</w:t>
      </w:r>
      <w:r>
        <w:rPr>
          <w:color w:val="000000" w:themeColor="text1"/>
        </w:rPr>
        <w:t>,</w:t>
      </w:r>
      <w:r w:rsidRPr="00FF0AE8">
        <w:rPr>
          <w:rFonts w:cs="Times New Roman"/>
          <w:color w:val="000000" w:themeColor="text1"/>
        </w:rPr>
        <w:t xml:space="preserve"> </w:t>
      </w:r>
      <w:r w:rsidRPr="00FD7988">
        <w:rPr>
          <w:rFonts w:cs="Times New Roman"/>
          <w:color w:val="000000" w:themeColor="text1"/>
        </w:rPr>
        <w:t>University of Essex, Colchester, Essex, United Kingdom</w:t>
      </w:r>
    </w:p>
    <w:p w14:paraId="7DE44C7B" w14:textId="77777777" w:rsidR="007E2C15" w:rsidRPr="00FD7988" w:rsidRDefault="007E2C15" w:rsidP="007E2C15">
      <w:pPr>
        <w:rPr>
          <w:rFonts w:eastAsia="Calibri" w:cs="Times New Roman"/>
          <w:color w:val="000000"/>
          <w:lang w:eastAsia="zh-CN"/>
        </w:rPr>
      </w:pPr>
      <w:r>
        <w:rPr>
          <w:color w:val="000000" w:themeColor="text1"/>
        </w:rPr>
        <w:t xml:space="preserve">(7) </w:t>
      </w:r>
      <w:r w:rsidRPr="00FD7988">
        <w:rPr>
          <w:rFonts w:eastAsia="Calibri" w:cs="Times New Roman"/>
          <w:color w:val="000000"/>
          <w:lang w:eastAsia="zh-CN"/>
        </w:rPr>
        <w:t>Department of Engineering, Faculty of Science, Technology and Medicine, University of Luxembourg, Luxembourg</w:t>
      </w:r>
    </w:p>
    <w:p w14:paraId="451C037D" w14:textId="77777777" w:rsidR="007E2C15" w:rsidRDefault="007E2C15" w:rsidP="00242D09">
      <w:pPr>
        <w:spacing w:line="360" w:lineRule="auto"/>
        <w:jc w:val="both"/>
        <w:rPr>
          <w:rFonts w:cstheme="minorHAnsi"/>
          <w:b/>
          <w:sz w:val="20"/>
        </w:rPr>
      </w:pPr>
    </w:p>
    <w:p w14:paraId="61AD4302" w14:textId="52BD5969" w:rsidR="00242D09" w:rsidRDefault="00242D09" w:rsidP="00242D09">
      <w:pPr>
        <w:spacing w:line="360" w:lineRule="auto"/>
        <w:jc w:val="both"/>
        <w:rPr>
          <w:rFonts w:cstheme="minorHAnsi"/>
          <w:b/>
          <w:sz w:val="20"/>
        </w:rPr>
      </w:pPr>
      <w:r w:rsidRPr="00242D09">
        <w:rPr>
          <w:rFonts w:cstheme="minorHAnsi"/>
          <w:b/>
          <w:sz w:val="20"/>
        </w:rPr>
        <w:t>Introduction</w:t>
      </w:r>
      <w:r>
        <w:rPr>
          <w:rFonts w:cstheme="minorHAnsi"/>
          <w:b/>
          <w:sz w:val="20"/>
        </w:rPr>
        <w:t xml:space="preserve"> </w:t>
      </w:r>
    </w:p>
    <w:p w14:paraId="15846F0C" w14:textId="020489FA" w:rsidR="003D717E" w:rsidRDefault="00E5134C" w:rsidP="00955409">
      <w:pPr>
        <w:spacing w:line="36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There is a </w:t>
      </w:r>
      <w:r w:rsidR="00244610">
        <w:rPr>
          <w:rFonts w:cstheme="minorHAnsi"/>
          <w:sz w:val="20"/>
        </w:rPr>
        <w:t>discrepan</w:t>
      </w:r>
      <w:r w:rsidR="004E6990">
        <w:rPr>
          <w:rFonts w:cstheme="minorHAnsi"/>
          <w:sz w:val="20"/>
        </w:rPr>
        <w:t>cy</w:t>
      </w:r>
      <w:r w:rsidR="00244610">
        <w:rPr>
          <w:rFonts w:cstheme="minorHAnsi"/>
          <w:sz w:val="20"/>
        </w:rPr>
        <w:t xml:space="preserve"> between </w:t>
      </w:r>
      <w:r w:rsidR="00F258FE">
        <w:rPr>
          <w:rFonts w:cstheme="minorHAnsi"/>
          <w:sz w:val="20"/>
        </w:rPr>
        <w:t xml:space="preserve">clinical outcome and </w:t>
      </w:r>
      <w:r w:rsidR="00500D77">
        <w:rPr>
          <w:rFonts w:cstheme="minorHAnsi"/>
          <w:sz w:val="20"/>
        </w:rPr>
        <w:t>predicted</w:t>
      </w:r>
      <w:r>
        <w:rPr>
          <w:rFonts w:cstheme="minorHAnsi"/>
          <w:sz w:val="20"/>
        </w:rPr>
        <w:t xml:space="preserve"> </w:t>
      </w:r>
      <w:r w:rsidR="00244610" w:rsidRPr="006370A1">
        <w:rPr>
          <w:rFonts w:cstheme="minorHAnsi"/>
          <w:sz w:val="20"/>
        </w:rPr>
        <w:t xml:space="preserve">wear rates in total hip </w:t>
      </w:r>
      <w:r w:rsidR="00244610">
        <w:rPr>
          <w:rFonts w:cstheme="minorHAnsi"/>
          <w:sz w:val="20"/>
        </w:rPr>
        <w:t>replacements (THRs)</w:t>
      </w:r>
      <w:r w:rsidR="00F258FE">
        <w:rPr>
          <w:rFonts w:cstheme="minorHAnsi"/>
          <w:sz w:val="20"/>
        </w:rPr>
        <w:t>.</w:t>
      </w:r>
      <w:r w:rsidR="00244610" w:rsidRPr="006370A1">
        <w:rPr>
          <w:rFonts w:cstheme="minorHAnsi"/>
          <w:sz w:val="20"/>
        </w:rPr>
        <w:t xml:space="preserve"> </w:t>
      </w:r>
      <w:r w:rsidR="00144DA9">
        <w:rPr>
          <w:rFonts w:cstheme="minorHAnsi"/>
          <w:sz w:val="20"/>
        </w:rPr>
        <w:t>C</w:t>
      </w:r>
      <w:r w:rsidR="00E75C2A" w:rsidRPr="006370A1">
        <w:rPr>
          <w:rFonts w:cstheme="minorHAnsi"/>
          <w:sz w:val="20"/>
        </w:rPr>
        <w:t xml:space="preserve">urrent implants are predominantly tested under </w:t>
      </w:r>
      <w:r w:rsidR="00994D7D">
        <w:rPr>
          <w:rFonts w:cstheme="minorHAnsi"/>
          <w:sz w:val="20"/>
        </w:rPr>
        <w:t>ISO14242</w:t>
      </w:r>
      <w:r w:rsidR="00C73088">
        <w:rPr>
          <w:rFonts w:cstheme="minorHAnsi"/>
          <w:sz w:val="20"/>
        </w:rPr>
        <w:t xml:space="preserve"> standard</w:t>
      </w:r>
      <w:r w:rsidR="00994D7D">
        <w:rPr>
          <w:rFonts w:cstheme="minorHAnsi"/>
          <w:sz w:val="20"/>
        </w:rPr>
        <w:t xml:space="preserve"> </w:t>
      </w:r>
      <w:r w:rsidR="003309EE">
        <w:rPr>
          <w:rFonts w:cstheme="minorHAnsi"/>
          <w:sz w:val="20"/>
        </w:rPr>
        <w:t xml:space="preserve">which </w:t>
      </w:r>
      <w:r w:rsidR="0028601F">
        <w:rPr>
          <w:rFonts w:cstheme="minorHAnsi"/>
          <w:sz w:val="20"/>
        </w:rPr>
        <w:t>only includ</w:t>
      </w:r>
      <w:r w:rsidR="003309EE">
        <w:rPr>
          <w:rFonts w:cstheme="minorHAnsi"/>
          <w:sz w:val="20"/>
        </w:rPr>
        <w:t>es</w:t>
      </w:r>
      <w:r w:rsidR="006042AF">
        <w:rPr>
          <w:rFonts w:cstheme="minorHAnsi"/>
          <w:sz w:val="20"/>
        </w:rPr>
        <w:t xml:space="preserve"> </w:t>
      </w:r>
      <w:r w:rsidR="00E75C2A" w:rsidRPr="006370A1">
        <w:rPr>
          <w:rFonts w:cstheme="minorHAnsi"/>
          <w:sz w:val="20"/>
        </w:rPr>
        <w:t xml:space="preserve">walking conditions, </w:t>
      </w:r>
      <w:r w:rsidR="009873C7">
        <w:rPr>
          <w:rFonts w:cstheme="minorHAnsi"/>
          <w:sz w:val="20"/>
        </w:rPr>
        <w:t xml:space="preserve">even </w:t>
      </w:r>
      <w:r w:rsidR="001F6E35">
        <w:rPr>
          <w:rFonts w:cstheme="minorHAnsi"/>
          <w:sz w:val="20"/>
        </w:rPr>
        <w:t xml:space="preserve">though other </w:t>
      </w:r>
      <w:r w:rsidR="00C87FED">
        <w:rPr>
          <w:rFonts w:cstheme="minorHAnsi"/>
          <w:sz w:val="20"/>
        </w:rPr>
        <w:t>high impact activities in daily life</w:t>
      </w:r>
      <w:r w:rsidR="00931005">
        <w:rPr>
          <w:rFonts w:cstheme="minorHAnsi"/>
          <w:sz w:val="20"/>
        </w:rPr>
        <w:t xml:space="preserve">, such as </w:t>
      </w:r>
      <w:r w:rsidR="00931005" w:rsidRPr="006370A1">
        <w:rPr>
          <w:rFonts w:cstheme="minorHAnsi"/>
          <w:sz w:val="20"/>
        </w:rPr>
        <w:t>running</w:t>
      </w:r>
      <w:r w:rsidR="00931005">
        <w:rPr>
          <w:rFonts w:cstheme="minorHAnsi"/>
          <w:sz w:val="20"/>
        </w:rPr>
        <w:t>,</w:t>
      </w:r>
      <w:r w:rsidR="00931005" w:rsidRPr="006370A1">
        <w:rPr>
          <w:rFonts w:cstheme="minorHAnsi"/>
          <w:sz w:val="20"/>
        </w:rPr>
        <w:t xml:space="preserve"> </w:t>
      </w:r>
      <w:r w:rsidR="009873C7">
        <w:rPr>
          <w:rFonts w:cstheme="minorHAnsi"/>
          <w:sz w:val="20"/>
        </w:rPr>
        <w:t>may</w:t>
      </w:r>
      <w:r w:rsidR="00E75C2A" w:rsidRPr="006370A1">
        <w:rPr>
          <w:rFonts w:cstheme="minorHAnsi"/>
          <w:sz w:val="20"/>
        </w:rPr>
        <w:t xml:space="preserve"> </w:t>
      </w:r>
      <w:r w:rsidR="00AB3BE2">
        <w:rPr>
          <w:rFonts w:cstheme="minorHAnsi"/>
          <w:sz w:val="20"/>
        </w:rPr>
        <w:t>substantially increase</w:t>
      </w:r>
      <w:r w:rsidR="00E75C2A" w:rsidRPr="006370A1">
        <w:rPr>
          <w:rFonts w:cstheme="minorHAnsi"/>
          <w:sz w:val="20"/>
        </w:rPr>
        <w:t xml:space="preserve"> wear. </w:t>
      </w:r>
      <w:r w:rsidR="003604E4">
        <w:rPr>
          <w:rFonts w:cstheme="minorHAnsi"/>
          <w:sz w:val="20"/>
        </w:rPr>
        <w:t>Th</w:t>
      </w:r>
      <w:r w:rsidR="00F33A1F">
        <w:rPr>
          <w:rFonts w:cstheme="minorHAnsi"/>
          <w:sz w:val="20"/>
        </w:rPr>
        <w:t>is paper</w:t>
      </w:r>
      <w:r w:rsidR="003604E4">
        <w:rPr>
          <w:rFonts w:cstheme="minorHAnsi"/>
          <w:sz w:val="20"/>
        </w:rPr>
        <w:t xml:space="preserve"> aim</w:t>
      </w:r>
      <w:r w:rsidR="00F33A1F">
        <w:rPr>
          <w:rFonts w:cstheme="minorHAnsi"/>
          <w:sz w:val="20"/>
        </w:rPr>
        <w:t>s</w:t>
      </w:r>
      <w:r w:rsidR="00EF652A">
        <w:rPr>
          <w:rFonts w:cstheme="minorHAnsi"/>
          <w:sz w:val="20"/>
        </w:rPr>
        <w:t xml:space="preserve"> </w:t>
      </w:r>
      <w:r w:rsidR="00397A55">
        <w:rPr>
          <w:rFonts w:cstheme="minorHAnsi"/>
          <w:sz w:val="20"/>
        </w:rPr>
        <w:t xml:space="preserve">to </w:t>
      </w:r>
      <w:r w:rsidR="003262FC">
        <w:rPr>
          <w:rFonts w:cstheme="minorHAnsi"/>
          <w:sz w:val="20"/>
        </w:rPr>
        <w:t xml:space="preserve">study the cumulative </w:t>
      </w:r>
      <w:r w:rsidR="00B30E33">
        <w:rPr>
          <w:rFonts w:cstheme="minorHAnsi"/>
          <w:sz w:val="20"/>
        </w:rPr>
        <w:t xml:space="preserve">effect of </w:t>
      </w:r>
      <w:r w:rsidR="001C39A8">
        <w:rPr>
          <w:rFonts w:cstheme="minorHAnsi"/>
          <w:sz w:val="20"/>
        </w:rPr>
        <w:t>walking and running</w:t>
      </w:r>
      <w:r w:rsidR="00B30E33">
        <w:rPr>
          <w:rFonts w:cstheme="minorHAnsi"/>
          <w:sz w:val="20"/>
        </w:rPr>
        <w:t xml:space="preserve"> on</w:t>
      </w:r>
      <w:r w:rsidR="003D717E" w:rsidRPr="006370A1">
        <w:rPr>
          <w:rFonts w:cstheme="minorHAnsi"/>
          <w:sz w:val="20"/>
        </w:rPr>
        <w:t xml:space="preserve"> wear </w:t>
      </w:r>
      <w:r w:rsidR="00B30E33">
        <w:rPr>
          <w:rFonts w:cstheme="minorHAnsi"/>
          <w:sz w:val="20"/>
        </w:rPr>
        <w:t>in</w:t>
      </w:r>
      <w:r w:rsidR="003D717E" w:rsidRPr="006370A1">
        <w:rPr>
          <w:rFonts w:cstheme="minorHAnsi"/>
          <w:sz w:val="20"/>
        </w:rPr>
        <w:t xml:space="preserve"> </w:t>
      </w:r>
      <w:r w:rsidR="00504CE2">
        <w:rPr>
          <w:rFonts w:cstheme="minorHAnsi"/>
          <w:sz w:val="20"/>
        </w:rPr>
        <w:t>THRs</w:t>
      </w:r>
      <w:r w:rsidR="001F6E35">
        <w:rPr>
          <w:rFonts w:cstheme="minorHAnsi"/>
          <w:sz w:val="20"/>
        </w:rPr>
        <w:t>,</w:t>
      </w:r>
      <w:r w:rsidR="0028779E">
        <w:rPr>
          <w:rFonts w:cstheme="minorHAnsi"/>
          <w:sz w:val="20"/>
        </w:rPr>
        <w:t xml:space="preserve"> </w:t>
      </w:r>
      <w:r w:rsidR="00D52B84">
        <w:rPr>
          <w:rFonts w:cstheme="minorHAnsi"/>
          <w:sz w:val="20"/>
        </w:rPr>
        <w:t xml:space="preserve">and </w:t>
      </w:r>
      <w:r w:rsidR="00D34806">
        <w:rPr>
          <w:rFonts w:cstheme="minorHAnsi"/>
          <w:sz w:val="20"/>
        </w:rPr>
        <w:t xml:space="preserve">to </w:t>
      </w:r>
      <w:r w:rsidR="00D52B84">
        <w:rPr>
          <w:rFonts w:cstheme="minorHAnsi"/>
          <w:sz w:val="20"/>
        </w:rPr>
        <w:t xml:space="preserve">provide quantitative </w:t>
      </w:r>
      <w:r w:rsidR="00750A86">
        <w:rPr>
          <w:rFonts w:cstheme="minorHAnsi"/>
          <w:sz w:val="20"/>
        </w:rPr>
        <w:t xml:space="preserve">estimation </w:t>
      </w:r>
      <w:r w:rsidR="00D84F5F">
        <w:rPr>
          <w:rFonts w:cstheme="minorHAnsi"/>
          <w:sz w:val="20"/>
        </w:rPr>
        <w:t xml:space="preserve">of </w:t>
      </w:r>
      <w:r w:rsidR="00F96A49">
        <w:rPr>
          <w:rFonts w:cstheme="minorHAnsi"/>
          <w:sz w:val="20"/>
        </w:rPr>
        <w:t>wear</w:t>
      </w:r>
      <w:r w:rsidR="00F27445">
        <w:rPr>
          <w:rFonts w:cstheme="minorHAnsi"/>
          <w:sz w:val="20"/>
        </w:rPr>
        <w:t xml:space="preserve"> </w:t>
      </w:r>
      <w:r w:rsidR="0026558E">
        <w:rPr>
          <w:rFonts w:cstheme="minorHAnsi"/>
          <w:sz w:val="20"/>
        </w:rPr>
        <w:t>under subject-specific conditions</w:t>
      </w:r>
      <w:r w:rsidR="00DD0397">
        <w:rPr>
          <w:rFonts w:cstheme="minorHAnsi" w:hint="eastAsia"/>
          <w:sz w:val="20"/>
          <w:lang w:eastAsia="zh-CN"/>
        </w:rPr>
        <w:t>.</w:t>
      </w:r>
    </w:p>
    <w:p w14:paraId="355F214F" w14:textId="5E3D1CD6" w:rsidR="005663C5" w:rsidRDefault="005663C5" w:rsidP="005663C5">
      <w:pPr>
        <w:spacing w:line="360" w:lineRule="auto"/>
        <w:jc w:val="both"/>
        <w:rPr>
          <w:rFonts w:cstheme="minorHAnsi"/>
          <w:b/>
          <w:sz w:val="20"/>
        </w:rPr>
      </w:pPr>
      <w:r w:rsidRPr="005663C5">
        <w:rPr>
          <w:rFonts w:cstheme="minorHAnsi"/>
          <w:b/>
          <w:sz w:val="20"/>
        </w:rPr>
        <w:t>Materials and Methods</w:t>
      </w:r>
      <w:r>
        <w:rPr>
          <w:rFonts w:cstheme="minorHAnsi"/>
          <w:b/>
          <w:sz w:val="20"/>
        </w:rPr>
        <w:t xml:space="preserve"> </w:t>
      </w:r>
    </w:p>
    <w:p w14:paraId="1F9D5D88" w14:textId="0BD0038C" w:rsidR="000A4B70" w:rsidRDefault="00067136" w:rsidP="00FE35FE">
      <w:pPr>
        <w:spacing w:line="360" w:lineRule="auto"/>
        <w:jc w:val="both"/>
        <w:rPr>
          <w:rFonts w:cstheme="minorHAnsi"/>
          <w:sz w:val="20"/>
          <w:lang w:eastAsia="zh-CN"/>
        </w:rPr>
      </w:pPr>
      <w:r>
        <w:rPr>
          <w:rFonts w:cstheme="minorHAnsi"/>
          <w:sz w:val="20"/>
        </w:rPr>
        <w:t>The m</w:t>
      </w:r>
      <w:r w:rsidR="00F3773E">
        <w:rPr>
          <w:rFonts w:cstheme="minorHAnsi"/>
          <w:sz w:val="20"/>
        </w:rPr>
        <w:t>aterial combination</w:t>
      </w:r>
      <w:r>
        <w:rPr>
          <w:rFonts w:cstheme="minorHAnsi"/>
          <w:sz w:val="20"/>
        </w:rPr>
        <w:t xml:space="preserve"> </w:t>
      </w:r>
      <w:r w:rsidR="004D05ED">
        <w:rPr>
          <w:rFonts w:cstheme="minorHAnsi"/>
          <w:sz w:val="20"/>
        </w:rPr>
        <w:t>included</w:t>
      </w:r>
      <w:r w:rsidR="00F3773E">
        <w:rPr>
          <w:rFonts w:cstheme="minorHAnsi"/>
          <w:sz w:val="20"/>
        </w:rPr>
        <w:t xml:space="preserve"> </w:t>
      </w:r>
      <w:r w:rsidR="00D13BE4" w:rsidRPr="006370A1">
        <w:rPr>
          <w:rFonts w:cstheme="minorHAnsi"/>
          <w:sz w:val="20"/>
        </w:rPr>
        <w:t>CoCr</w:t>
      </w:r>
      <w:r w:rsidR="00E77DFA">
        <w:rPr>
          <w:rFonts w:cstheme="minorHAnsi"/>
          <w:sz w:val="20"/>
        </w:rPr>
        <w:t xml:space="preserve"> </w:t>
      </w:r>
      <w:r w:rsidR="00C834E3">
        <w:rPr>
          <w:rFonts w:cstheme="minorHAnsi"/>
          <w:sz w:val="20"/>
        </w:rPr>
        <w:t>femoral head</w:t>
      </w:r>
      <w:r w:rsidR="00E77DFA">
        <w:rPr>
          <w:rFonts w:cstheme="minorHAnsi"/>
          <w:sz w:val="20"/>
        </w:rPr>
        <w:t xml:space="preserve"> </w:t>
      </w:r>
      <w:r w:rsidR="00C834E3">
        <w:rPr>
          <w:rFonts w:cstheme="minorHAnsi"/>
          <w:sz w:val="20"/>
        </w:rPr>
        <w:t>against</w:t>
      </w:r>
      <w:r w:rsidR="00E77DFA">
        <w:rPr>
          <w:rFonts w:cstheme="minorHAnsi"/>
          <w:sz w:val="20"/>
        </w:rPr>
        <w:t xml:space="preserve"> c</w:t>
      </w:r>
      <w:r w:rsidR="00713588">
        <w:rPr>
          <w:rFonts w:cstheme="minorHAnsi"/>
          <w:sz w:val="20"/>
        </w:rPr>
        <w:t>ross</w:t>
      </w:r>
      <w:r w:rsidR="00E77DFA">
        <w:rPr>
          <w:rFonts w:cstheme="minorHAnsi"/>
          <w:sz w:val="20"/>
        </w:rPr>
        <w:t xml:space="preserve">-linked </w:t>
      </w:r>
      <w:r w:rsidR="00C834E3">
        <w:rPr>
          <w:rFonts w:cstheme="minorHAnsi"/>
          <w:sz w:val="20"/>
        </w:rPr>
        <w:t>polyethylene</w:t>
      </w:r>
      <w:r w:rsidR="00E77DFA">
        <w:rPr>
          <w:rFonts w:cstheme="minorHAnsi"/>
          <w:sz w:val="20"/>
        </w:rPr>
        <w:t xml:space="preserve"> cup liner</w:t>
      </w:r>
      <w:r w:rsidR="006F4FC2">
        <w:rPr>
          <w:rFonts w:cstheme="minorHAnsi"/>
          <w:sz w:val="20"/>
        </w:rPr>
        <w:t>.</w:t>
      </w:r>
      <w:r w:rsidR="007F44D4">
        <w:rPr>
          <w:rFonts w:cstheme="minorHAnsi"/>
          <w:sz w:val="20"/>
        </w:rPr>
        <w:t xml:space="preserve"> The</w:t>
      </w:r>
      <w:r w:rsidR="00F10F51">
        <w:rPr>
          <w:rFonts w:cstheme="minorHAnsi"/>
          <w:sz w:val="20"/>
        </w:rPr>
        <w:t xml:space="preserve"> </w:t>
      </w:r>
      <w:r w:rsidR="00FE35FE" w:rsidRPr="00FE35FE">
        <w:rPr>
          <w:rFonts w:cstheme="minorHAnsi"/>
          <w:sz w:val="20"/>
        </w:rPr>
        <w:t xml:space="preserve">diameter of femoral head </w:t>
      </w:r>
      <w:r w:rsidR="00F10F51">
        <w:rPr>
          <w:rFonts w:cstheme="minorHAnsi"/>
          <w:sz w:val="20"/>
        </w:rPr>
        <w:t>was fixed to</w:t>
      </w:r>
      <w:r w:rsidR="007F44D4">
        <w:rPr>
          <w:rFonts w:cstheme="minorHAnsi"/>
          <w:sz w:val="20"/>
        </w:rPr>
        <w:t xml:space="preserve"> 32mm for all THRs. </w:t>
      </w:r>
      <w:r w:rsidR="00D13BE4" w:rsidRPr="006370A1">
        <w:rPr>
          <w:rFonts w:cstheme="minorHAnsi"/>
          <w:sz w:val="20"/>
        </w:rPr>
        <w:t xml:space="preserve"> </w:t>
      </w:r>
      <w:r w:rsidR="006F4FC2">
        <w:rPr>
          <w:rFonts w:cstheme="minorHAnsi"/>
          <w:sz w:val="20"/>
        </w:rPr>
        <w:t>S</w:t>
      </w:r>
      <w:r w:rsidR="00AF6059">
        <w:rPr>
          <w:rFonts w:cstheme="minorHAnsi"/>
          <w:sz w:val="20"/>
        </w:rPr>
        <w:t>even</w:t>
      </w:r>
      <w:r w:rsidR="00C027AC" w:rsidRPr="006370A1">
        <w:rPr>
          <w:rFonts w:cstheme="minorHAnsi"/>
          <w:sz w:val="20"/>
        </w:rPr>
        <w:t xml:space="preserve"> </w:t>
      </w:r>
      <w:r w:rsidR="00271124">
        <w:rPr>
          <w:rFonts w:cstheme="minorHAnsi"/>
          <w:sz w:val="20"/>
        </w:rPr>
        <w:t>participants</w:t>
      </w:r>
      <w:r w:rsidR="00894F58">
        <w:rPr>
          <w:rFonts w:cstheme="minorHAnsi"/>
          <w:sz w:val="20"/>
        </w:rPr>
        <w:t xml:space="preserve"> with a THR</w:t>
      </w:r>
      <w:r w:rsidR="006F4FC2">
        <w:rPr>
          <w:rFonts w:cstheme="minorHAnsi"/>
          <w:sz w:val="20"/>
        </w:rPr>
        <w:t xml:space="preserve"> were enrolled</w:t>
      </w:r>
      <w:r w:rsidR="0086721A">
        <w:rPr>
          <w:rFonts w:cstheme="minorHAnsi"/>
          <w:sz w:val="20"/>
        </w:rPr>
        <w:t>,</w:t>
      </w:r>
      <w:r w:rsidR="006F4FC2">
        <w:rPr>
          <w:rFonts w:cstheme="minorHAnsi"/>
          <w:sz w:val="20"/>
        </w:rPr>
        <w:t xml:space="preserve"> and</w:t>
      </w:r>
      <w:r w:rsidR="00C027AC" w:rsidRPr="006370A1">
        <w:rPr>
          <w:rFonts w:cstheme="minorHAnsi"/>
          <w:sz w:val="20"/>
        </w:rPr>
        <w:t xml:space="preserve"> </w:t>
      </w:r>
      <w:r w:rsidR="00643A1D">
        <w:rPr>
          <w:rFonts w:cstheme="minorHAnsi"/>
          <w:sz w:val="20"/>
        </w:rPr>
        <w:t xml:space="preserve">the </w:t>
      </w:r>
      <w:r w:rsidR="006F4FC2">
        <w:rPr>
          <w:rFonts w:cstheme="minorHAnsi"/>
          <w:sz w:val="20"/>
        </w:rPr>
        <w:t>s</w:t>
      </w:r>
      <w:r w:rsidR="00647124" w:rsidRPr="00647124">
        <w:rPr>
          <w:rFonts w:cstheme="minorHAnsi"/>
          <w:sz w:val="20"/>
        </w:rPr>
        <w:t>ubject-specific joint load</w:t>
      </w:r>
      <w:r w:rsidR="00E44905">
        <w:rPr>
          <w:rFonts w:cstheme="minorHAnsi"/>
          <w:sz w:val="20"/>
        </w:rPr>
        <w:t>s</w:t>
      </w:r>
      <w:r w:rsidR="00647124" w:rsidRPr="00647124">
        <w:rPr>
          <w:rFonts w:cstheme="minorHAnsi"/>
          <w:sz w:val="20"/>
        </w:rPr>
        <w:t xml:space="preserve"> and motions were obtained using optical motion capture and musculoskeletal modelling.</w:t>
      </w:r>
      <w:r w:rsidR="004D62D8">
        <w:rPr>
          <w:rFonts w:cstheme="minorHAnsi"/>
          <w:sz w:val="20"/>
        </w:rPr>
        <w:t xml:space="preserve"> </w:t>
      </w:r>
      <w:r w:rsidR="008D601D">
        <w:rPr>
          <w:rFonts w:cstheme="minorHAnsi"/>
          <w:sz w:val="20"/>
        </w:rPr>
        <w:t xml:space="preserve">The structural contact model was developed </w:t>
      </w:r>
      <w:r w:rsidR="008D601D" w:rsidRPr="006370A1">
        <w:rPr>
          <w:rFonts w:cstheme="minorHAnsi"/>
          <w:sz w:val="20"/>
        </w:rPr>
        <w:t xml:space="preserve">in </w:t>
      </w:r>
      <w:r w:rsidR="00DA7045">
        <w:rPr>
          <w:rFonts w:cstheme="minorHAnsi"/>
          <w:sz w:val="20"/>
        </w:rPr>
        <w:t>ANSYS</w:t>
      </w:r>
      <w:r w:rsidR="008D601D">
        <w:rPr>
          <w:rFonts w:cstheme="minorHAnsi"/>
          <w:sz w:val="20"/>
        </w:rPr>
        <w:t xml:space="preserve"> </w:t>
      </w:r>
      <w:r w:rsidR="008D601D" w:rsidRPr="006370A1">
        <w:rPr>
          <w:rFonts w:cstheme="minorHAnsi"/>
          <w:sz w:val="20"/>
        </w:rPr>
        <w:t>LS-DYNA</w:t>
      </w:r>
      <w:r w:rsidR="008D601D">
        <w:rPr>
          <w:rFonts w:cstheme="minorHAnsi"/>
          <w:sz w:val="20"/>
        </w:rPr>
        <w:t xml:space="preserve"> </w:t>
      </w:r>
      <w:r w:rsidR="00DA7045">
        <w:rPr>
          <w:rFonts w:cstheme="minorHAnsi"/>
          <w:sz w:val="20"/>
        </w:rPr>
        <w:t xml:space="preserve">using </w:t>
      </w:r>
      <w:r w:rsidR="008D601D">
        <w:rPr>
          <w:rFonts w:cstheme="minorHAnsi"/>
          <w:sz w:val="20"/>
        </w:rPr>
        <w:t>e</w:t>
      </w:r>
      <w:r w:rsidR="00E75C2A" w:rsidRPr="006370A1">
        <w:rPr>
          <w:rFonts w:cstheme="minorHAnsi"/>
          <w:sz w:val="20"/>
        </w:rPr>
        <w:t>xplicit finite element analysis.</w:t>
      </w:r>
      <w:r w:rsidR="009B2B0A">
        <w:rPr>
          <w:rFonts w:cstheme="minorHAnsi"/>
          <w:sz w:val="20"/>
        </w:rPr>
        <w:t xml:space="preserve"> </w:t>
      </w:r>
      <w:r w:rsidR="005D2F73" w:rsidRPr="00D453E3">
        <w:rPr>
          <w:rFonts w:cstheme="minorHAnsi"/>
          <w:sz w:val="20"/>
        </w:rPr>
        <w:t xml:space="preserve">The Archard wear </w:t>
      </w:r>
      <w:r w:rsidR="005D2F73">
        <w:rPr>
          <w:rFonts w:cstheme="minorHAnsi"/>
          <w:sz w:val="20"/>
        </w:rPr>
        <w:t>law</w:t>
      </w:r>
      <w:r w:rsidR="005D2F73">
        <w:rPr>
          <w:rFonts w:cstheme="minorHAnsi" w:hint="eastAsia"/>
          <w:sz w:val="20"/>
          <w:lang w:eastAsia="zh-CN"/>
        </w:rPr>
        <w:t xml:space="preserve"> was employed to </w:t>
      </w:r>
      <w:r w:rsidR="004D62D8">
        <w:rPr>
          <w:rFonts w:cstheme="minorHAnsi"/>
          <w:sz w:val="20"/>
          <w:lang w:eastAsia="zh-CN"/>
        </w:rPr>
        <w:t>calculate</w:t>
      </w:r>
      <w:r w:rsidR="005D2F73">
        <w:rPr>
          <w:rFonts w:cstheme="minorHAnsi" w:hint="eastAsia"/>
          <w:sz w:val="20"/>
          <w:lang w:eastAsia="zh-CN"/>
        </w:rPr>
        <w:t xml:space="preserve"> the </w:t>
      </w:r>
      <w:r w:rsidR="00271124">
        <w:rPr>
          <w:rFonts w:cstheme="minorHAnsi"/>
          <w:sz w:val="20"/>
          <w:lang w:eastAsia="zh-CN"/>
        </w:rPr>
        <w:t xml:space="preserve">evolution of </w:t>
      </w:r>
      <w:r w:rsidR="005D2F73">
        <w:rPr>
          <w:rFonts w:cstheme="minorHAnsi" w:hint="eastAsia"/>
          <w:sz w:val="20"/>
          <w:lang w:eastAsia="zh-CN"/>
        </w:rPr>
        <w:t>sliding wear</w:t>
      </w:r>
      <w:r w:rsidR="00AF1884">
        <w:rPr>
          <w:rFonts w:cstheme="minorHAnsi"/>
          <w:sz w:val="20"/>
          <w:lang w:eastAsia="zh-CN"/>
        </w:rPr>
        <w:t xml:space="preserve"> which is proportion to </w:t>
      </w:r>
      <w:r w:rsidR="00ED1DC8">
        <w:rPr>
          <w:rFonts w:cstheme="minorHAnsi"/>
          <w:sz w:val="20"/>
          <w:lang w:eastAsia="zh-CN"/>
        </w:rPr>
        <w:t xml:space="preserve">the contact stress and sliding </w:t>
      </w:r>
      <w:r w:rsidR="00D47614">
        <w:rPr>
          <w:rFonts w:cstheme="minorHAnsi"/>
          <w:sz w:val="20"/>
          <w:lang w:eastAsia="zh-CN"/>
        </w:rPr>
        <w:t>distance</w:t>
      </w:r>
      <w:r w:rsidR="005D2F73" w:rsidRPr="00D453E3">
        <w:rPr>
          <w:rFonts w:cstheme="minorHAnsi"/>
          <w:sz w:val="20"/>
        </w:rPr>
        <w:t>.</w:t>
      </w:r>
      <w:r w:rsidR="005D2F73" w:rsidRPr="006370A1">
        <w:rPr>
          <w:rFonts w:cstheme="minorHAnsi"/>
          <w:sz w:val="20"/>
        </w:rPr>
        <w:t xml:space="preserve"> </w:t>
      </w:r>
      <w:r w:rsidR="005D2F73" w:rsidRPr="005C59CD">
        <w:rPr>
          <w:rFonts w:cstheme="minorHAnsi"/>
          <w:sz w:val="20"/>
          <w:lang w:eastAsia="zh-CN"/>
        </w:rPr>
        <w:t xml:space="preserve">The worn </w:t>
      </w:r>
      <w:r w:rsidR="00A01F5D">
        <w:rPr>
          <w:rFonts w:cstheme="minorHAnsi"/>
          <w:sz w:val="20"/>
          <w:lang w:eastAsia="zh-CN"/>
        </w:rPr>
        <w:t>cup bearing surface</w:t>
      </w:r>
      <w:r w:rsidR="005D2F73" w:rsidRPr="005C59CD">
        <w:rPr>
          <w:rFonts w:cstheme="minorHAnsi"/>
          <w:sz w:val="20"/>
          <w:lang w:eastAsia="zh-CN"/>
        </w:rPr>
        <w:t xml:space="preserve"> </w:t>
      </w:r>
      <w:r w:rsidR="005D2F73">
        <w:rPr>
          <w:rFonts w:cstheme="minorHAnsi" w:hint="eastAsia"/>
          <w:sz w:val="20"/>
          <w:lang w:eastAsia="zh-CN"/>
        </w:rPr>
        <w:t xml:space="preserve">was </w:t>
      </w:r>
      <w:r w:rsidR="005D2F73" w:rsidRPr="005C59CD">
        <w:rPr>
          <w:rFonts w:cstheme="minorHAnsi"/>
          <w:sz w:val="20"/>
          <w:lang w:eastAsia="zh-CN"/>
        </w:rPr>
        <w:t xml:space="preserve">updated with </w:t>
      </w:r>
      <w:r w:rsidR="005D2F73">
        <w:rPr>
          <w:rFonts w:cstheme="minorHAnsi" w:hint="eastAsia"/>
          <w:sz w:val="20"/>
          <w:lang w:eastAsia="zh-CN"/>
        </w:rPr>
        <w:t>the</w:t>
      </w:r>
      <w:r w:rsidR="005D2F73" w:rsidRPr="005C59CD">
        <w:rPr>
          <w:rFonts w:cstheme="minorHAnsi"/>
          <w:sz w:val="20"/>
          <w:lang w:eastAsia="zh-CN"/>
        </w:rPr>
        <w:t xml:space="preserve"> </w:t>
      </w:r>
      <w:r w:rsidR="0060536C">
        <w:rPr>
          <w:rFonts w:cstheme="minorHAnsi"/>
          <w:sz w:val="20"/>
          <w:lang w:eastAsia="zh-CN"/>
        </w:rPr>
        <w:t>itera</w:t>
      </w:r>
      <w:r w:rsidR="00A2635B">
        <w:rPr>
          <w:rFonts w:cstheme="minorHAnsi"/>
          <w:sz w:val="20"/>
          <w:lang w:eastAsia="zh-CN"/>
        </w:rPr>
        <w:t>tive interval</w:t>
      </w:r>
      <w:r w:rsidR="005D2F73" w:rsidRPr="005D2F73">
        <w:rPr>
          <w:rFonts w:cstheme="minorHAnsi"/>
          <w:sz w:val="20"/>
          <w:lang w:eastAsia="zh-CN"/>
        </w:rPr>
        <w:t xml:space="preserve"> </w:t>
      </w:r>
      <w:r w:rsidR="005D2F73" w:rsidRPr="005C59CD">
        <w:rPr>
          <w:rFonts w:cstheme="minorHAnsi"/>
          <w:sz w:val="20"/>
          <w:lang w:eastAsia="zh-CN"/>
        </w:rPr>
        <w:t xml:space="preserve">of </w:t>
      </w:r>
      <w:r w:rsidR="005D2F73" w:rsidRPr="00A2635B">
        <w:rPr>
          <w:rFonts w:cstheme="minorHAnsi"/>
          <w:sz w:val="20"/>
          <w:lang w:eastAsia="zh-CN"/>
        </w:rPr>
        <w:t>250</w:t>
      </w:r>
      <w:r w:rsidR="005D2F73" w:rsidRPr="00A2635B">
        <w:rPr>
          <w:rFonts w:cstheme="minorHAnsi" w:hint="eastAsia"/>
          <w:sz w:val="20"/>
          <w:lang w:eastAsia="zh-CN"/>
        </w:rPr>
        <w:t>,</w:t>
      </w:r>
      <w:r w:rsidR="005D2F73" w:rsidRPr="00A2635B">
        <w:rPr>
          <w:rFonts w:cstheme="minorHAnsi"/>
          <w:sz w:val="20"/>
          <w:lang w:eastAsia="zh-CN"/>
        </w:rPr>
        <w:t>000</w:t>
      </w:r>
      <w:r w:rsidR="005D2F73" w:rsidRPr="005C59CD">
        <w:rPr>
          <w:rFonts w:cstheme="minorHAnsi"/>
          <w:i/>
          <w:iCs/>
          <w:sz w:val="20"/>
          <w:lang w:eastAsia="zh-CN"/>
        </w:rPr>
        <w:t xml:space="preserve"> </w:t>
      </w:r>
      <w:r w:rsidR="005D2F73" w:rsidRPr="005C59CD">
        <w:rPr>
          <w:rFonts w:cstheme="minorHAnsi"/>
          <w:sz w:val="20"/>
          <w:lang w:eastAsia="zh-CN"/>
        </w:rPr>
        <w:t>cycles</w:t>
      </w:r>
      <w:r w:rsidR="00FE244F">
        <w:rPr>
          <w:rFonts w:cstheme="minorHAnsi"/>
          <w:sz w:val="20"/>
          <w:lang w:eastAsia="zh-CN"/>
        </w:rPr>
        <w:t xml:space="preserve"> until </w:t>
      </w:r>
      <w:r w:rsidR="00FE244F" w:rsidRPr="006370A1">
        <w:rPr>
          <w:rFonts w:cstheme="minorHAnsi"/>
          <w:sz w:val="20"/>
        </w:rPr>
        <w:t xml:space="preserve">5 </w:t>
      </w:r>
      <w:proofErr w:type="gramStart"/>
      <w:r w:rsidR="001728E4">
        <w:rPr>
          <w:rFonts w:cstheme="minorHAnsi"/>
          <w:sz w:val="20"/>
        </w:rPr>
        <w:t>M</w:t>
      </w:r>
      <w:r w:rsidR="00FE244F" w:rsidRPr="006370A1">
        <w:rPr>
          <w:rFonts w:cstheme="minorHAnsi"/>
          <w:sz w:val="20"/>
        </w:rPr>
        <w:t>illion</w:t>
      </w:r>
      <w:proofErr w:type="gramEnd"/>
      <w:r w:rsidR="00FE244F" w:rsidRPr="006370A1">
        <w:rPr>
          <w:rFonts w:cstheme="minorHAnsi"/>
          <w:sz w:val="20"/>
        </w:rPr>
        <w:t xml:space="preserve"> cycles</w:t>
      </w:r>
      <w:r w:rsidR="001728E4">
        <w:rPr>
          <w:rFonts w:cstheme="minorHAnsi"/>
          <w:sz w:val="20"/>
        </w:rPr>
        <w:t xml:space="preserve"> (Mc)</w:t>
      </w:r>
      <w:r w:rsidR="00FE244F">
        <w:rPr>
          <w:rFonts w:cstheme="minorHAnsi"/>
          <w:sz w:val="20"/>
        </w:rPr>
        <w:t>.</w:t>
      </w:r>
    </w:p>
    <w:p w14:paraId="7CE6B0A9" w14:textId="2C478718" w:rsidR="00E75C2A" w:rsidRDefault="005663C5" w:rsidP="005663C5">
      <w:pPr>
        <w:spacing w:line="360" w:lineRule="auto"/>
        <w:jc w:val="both"/>
        <w:rPr>
          <w:rFonts w:cstheme="minorHAnsi"/>
          <w:sz w:val="20"/>
        </w:rPr>
      </w:pPr>
      <w:r w:rsidRPr="005663C5">
        <w:rPr>
          <w:rFonts w:cstheme="minorHAnsi"/>
          <w:b/>
          <w:sz w:val="20"/>
        </w:rPr>
        <w:t>Results</w:t>
      </w:r>
      <w:r>
        <w:rPr>
          <w:rFonts w:cstheme="minorHAnsi"/>
          <w:b/>
          <w:sz w:val="20"/>
        </w:rPr>
        <w:t xml:space="preserve"> </w:t>
      </w:r>
    </w:p>
    <w:p w14:paraId="107FCB6F" w14:textId="1AF3A1CF" w:rsidR="000D52DA" w:rsidRDefault="00E75C2A" w:rsidP="005663C5">
      <w:pPr>
        <w:spacing w:line="360" w:lineRule="auto"/>
        <w:jc w:val="both"/>
        <w:rPr>
          <w:rFonts w:cstheme="minorHAnsi"/>
          <w:sz w:val="20"/>
          <w:lang w:eastAsia="zh-CN"/>
        </w:rPr>
      </w:pPr>
      <w:r w:rsidRPr="006370A1">
        <w:rPr>
          <w:rFonts w:cstheme="minorHAnsi"/>
          <w:sz w:val="20"/>
        </w:rPr>
        <w:lastRenderedPageBreak/>
        <w:t>The linear wear rates ranged from 0.053 to 0.08</w:t>
      </w:r>
      <w:r w:rsidR="00CA2643">
        <w:rPr>
          <w:rFonts w:cstheme="minorHAnsi"/>
          <w:sz w:val="20"/>
        </w:rPr>
        <w:t>8</w:t>
      </w:r>
      <w:r w:rsidRPr="006370A1">
        <w:rPr>
          <w:rFonts w:cstheme="minorHAnsi"/>
          <w:sz w:val="20"/>
        </w:rPr>
        <w:t xml:space="preserve"> mm/Mc and from 0.077 to 0.1</w:t>
      </w:r>
      <w:r w:rsidR="00CA2643">
        <w:rPr>
          <w:rFonts w:cstheme="minorHAnsi"/>
          <w:sz w:val="20"/>
        </w:rPr>
        <w:t>4</w:t>
      </w:r>
      <w:r w:rsidRPr="006370A1">
        <w:rPr>
          <w:rFonts w:cstheme="minorHAnsi"/>
          <w:sz w:val="20"/>
        </w:rPr>
        <w:t xml:space="preserve"> mm/Mc under</w:t>
      </w:r>
      <w:r w:rsidR="00B73B93">
        <w:rPr>
          <w:rFonts w:cstheme="minorHAnsi"/>
          <w:sz w:val="20"/>
        </w:rPr>
        <w:t xml:space="preserve"> walking and</w:t>
      </w:r>
      <w:r w:rsidRPr="006370A1">
        <w:rPr>
          <w:rFonts w:cstheme="minorHAnsi"/>
          <w:sz w:val="20"/>
        </w:rPr>
        <w:t xml:space="preserve"> running</w:t>
      </w:r>
      <w:r w:rsidR="00B73B93">
        <w:rPr>
          <w:rFonts w:cstheme="minorHAnsi"/>
          <w:sz w:val="20"/>
        </w:rPr>
        <w:t>, respectively</w:t>
      </w:r>
      <w:r w:rsidRPr="006370A1">
        <w:rPr>
          <w:rFonts w:cstheme="minorHAnsi"/>
          <w:sz w:val="20"/>
        </w:rPr>
        <w:t xml:space="preserve">. The mean across the seven </w:t>
      </w:r>
      <w:r w:rsidR="00432015">
        <w:rPr>
          <w:rFonts w:cstheme="minorHAnsi"/>
          <w:sz w:val="20"/>
        </w:rPr>
        <w:t>participants</w:t>
      </w:r>
      <w:r w:rsidR="00432015" w:rsidRPr="006370A1">
        <w:rPr>
          <w:rFonts w:cstheme="minorHAnsi"/>
          <w:sz w:val="20"/>
        </w:rPr>
        <w:t xml:space="preserve"> </w:t>
      </w:r>
      <w:r w:rsidR="003B562E">
        <w:rPr>
          <w:rFonts w:cstheme="minorHAnsi"/>
          <w:sz w:val="20"/>
        </w:rPr>
        <w:t>wa</w:t>
      </w:r>
      <w:r w:rsidRPr="006370A1">
        <w:rPr>
          <w:rFonts w:cstheme="minorHAnsi"/>
          <w:sz w:val="20"/>
        </w:rPr>
        <w:t xml:space="preserve">s 0.064 mm/Mc for walking and 0.10 mm/Mc for running. </w:t>
      </w:r>
    </w:p>
    <w:p w14:paraId="59B0066E" w14:textId="7DEE09F9" w:rsidR="005663C5" w:rsidRDefault="008E1A5E" w:rsidP="005663C5">
      <w:pPr>
        <w:spacing w:line="360" w:lineRule="auto"/>
        <w:jc w:val="both"/>
        <w:rPr>
          <w:rFonts w:cstheme="minorHAnsi"/>
          <w:b/>
          <w:sz w:val="20"/>
          <w:lang w:eastAsia="zh-CN"/>
        </w:rPr>
      </w:pPr>
      <w:r>
        <w:rPr>
          <w:rFonts w:cstheme="minorHAnsi"/>
          <w:sz w:val="20"/>
          <w:lang w:eastAsia="zh-CN"/>
        </w:rPr>
        <w:t>T</w:t>
      </w:r>
      <w:r w:rsidR="000D52DA">
        <w:rPr>
          <w:rFonts w:cstheme="minorHAnsi" w:hint="eastAsia"/>
          <w:sz w:val="20"/>
          <w:lang w:eastAsia="zh-CN"/>
        </w:rPr>
        <w:t xml:space="preserve">he </w:t>
      </w:r>
      <w:r w:rsidR="00E75C2A" w:rsidRPr="006370A1">
        <w:rPr>
          <w:rFonts w:cstheme="minorHAnsi"/>
          <w:sz w:val="20"/>
        </w:rPr>
        <w:t xml:space="preserve">volumetric wear rates ranged from 29 to 57 mm³/Mc </w:t>
      </w:r>
      <w:r w:rsidR="00FE0C4C">
        <w:rPr>
          <w:rFonts w:cstheme="minorHAnsi"/>
          <w:sz w:val="20"/>
        </w:rPr>
        <w:t>for</w:t>
      </w:r>
      <w:r w:rsidR="00E75C2A" w:rsidRPr="006370A1">
        <w:rPr>
          <w:rFonts w:cstheme="minorHAnsi"/>
          <w:sz w:val="20"/>
        </w:rPr>
        <w:t xml:space="preserve"> walking and from 51 to 95 mm³/Mc </w:t>
      </w:r>
      <w:r w:rsidR="00FE0C4C">
        <w:rPr>
          <w:rFonts w:cstheme="minorHAnsi"/>
          <w:sz w:val="20"/>
        </w:rPr>
        <w:t>for</w:t>
      </w:r>
      <w:r w:rsidR="00E75C2A" w:rsidRPr="006370A1">
        <w:rPr>
          <w:rFonts w:cstheme="minorHAnsi"/>
          <w:sz w:val="20"/>
        </w:rPr>
        <w:t xml:space="preserve"> running. </w:t>
      </w:r>
      <w:r w:rsidR="009A0455">
        <w:rPr>
          <w:rFonts w:cstheme="minorHAnsi"/>
          <w:sz w:val="20"/>
        </w:rPr>
        <w:t>T</w:t>
      </w:r>
      <w:r w:rsidR="00E75C2A" w:rsidRPr="006370A1">
        <w:rPr>
          <w:rFonts w:cstheme="minorHAnsi"/>
          <w:sz w:val="20"/>
        </w:rPr>
        <w:t>he mean</w:t>
      </w:r>
      <w:r w:rsidR="00CD7CAF">
        <w:rPr>
          <w:rFonts w:cstheme="minorHAnsi" w:hint="eastAsia"/>
          <w:sz w:val="20"/>
          <w:lang w:eastAsia="zh-CN"/>
        </w:rPr>
        <w:t xml:space="preserve"> volumetric</w:t>
      </w:r>
      <w:r w:rsidR="00E75C2A" w:rsidRPr="006370A1">
        <w:rPr>
          <w:rFonts w:cstheme="minorHAnsi"/>
          <w:sz w:val="20"/>
        </w:rPr>
        <w:t xml:space="preserve"> wear for running</w:t>
      </w:r>
      <w:r w:rsidR="00273D71">
        <w:rPr>
          <w:rFonts w:cstheme="minorHAnsi" w:hint="eastAsia"/>
          <w:sz w:val="20"/>
          <w:lang w:eastAsia="zh-CN"/>
        </w:rPr>
        <w:t xml:space="preserve"> </w:t>
      </w:r>
      <w:r w:rsidR="00F373E9">
        <w:rPr>
          <w:rFonts w:cstheme="minorHAnsi"/>
          <w:sz w:val="20"/>
          <w:lang w:eastAsia="zh-CN"/>
        </w:rPr>
        <w:t>(</w:t>
      </w:r>
      <w:r w:rsidR="00F373E9" w:rsidRPr="006370A1">
        <w:rPr>
          <w:rFonts w:cstheme="minorHAnsi"/>
          <w:sz w:val="20"/>
        </w:rPr>
        <w:t>62 mm³/Mc</w:t>
      </w:r>
      <w:r w:rsidR="00F373E9">
        <w:rPr>
          <w:rFonts w:cstheme="minorHAnsi"/>
          <w:sz w:val="20"/>
        </w:rPr>
        <w:t>)</w:t>
      </w:r>
      <w:r w:rsidR="00F373E9" w:rsidRPr="006370A1">
        <w:rPr>
          <w:rFonts w:cstheme="minorHAnsi"/>
          <w:sz w:val="20"/>
        </w:rPr>
        <w:t xml:space="preserve"> </w:t>
      </w:r>
      <w:r w:rsidR="00F373E9">
        <w:rPr>
          <w:rFonts w:cstheme="minorHAnsi"/>
          <w:sz w:val="20"/>
          <w:lang w:eastAsia="zh-CN"/>
        </w:rPr>
        <w:t>wa</w:t>
      </w:r>
      <w:r w:rsidR="00273D71">
        <w:rPr>
          <w:rFonts w:cstheme="minorHAnsi" w:hint="eastAsia"/>
          <w:sz w:val="20"/>
          <w:lang w:eastAsia="zh-CN"/>
        </w:rPr>
        <w:t>s nearly two</w:t>
      </w:r>
      <w:r w:rsidR="004465F6">
        <w:rPr>
          <w:rFonts w:cstheme="minorHAnsi"/>
          <w:sz w:val="20"/>
          <w:lang w:eastAsia="zh-CN"/>
        </w:rPr>
        <w:t>-fold</w:t>
      </w:r>
      <w:r w:rsidR="00273D71">
        <w:rPr>
          <w:rFonts w:cstheme="minorHAnsi" w:hint="eastAsia"/>
          <w:sz w:val="20"/>
          <w:lang w:eastAsia="zh-CN"/>
        </w:rPr>
        <w:t xml:space="preserve"> higher</w:t>
      </w:r>
      <w:r w:rsidR="00273D71" w:rsidRPr="006370A1">
        <w:rPr>
          <w:rFonts w:cstheme="minorHAnsi"/>
          <w:sz w:val="20"/>
        </w:rPr>
        <w:t xml:space="preserve"> </w:t>
      </w:r>
      <w:r w:rsidR="00273D71">
        <w:rPr>
          <w:rFonts w:cstheme="minorHAnsi"/>
          <w:sz w:val="20"/>
        </w:rPr>
        <w:t>than</w:t>
      </w:r>
      <w:r w:rsidR="00E75C2A" w:rsidRPr="006370A1">
        <w:rPr>
          <w:rFonts w:cstheme="minorHAnsi"/>
          <w:sz w:val="20"/>
        </w:rPr>
        <w:t xml:space="preserve"> </w:t>
      </w:r>
      <w:r w:rsidR="00F373E9" w:rsidRPr="006370A1">
        <w:rPr>
          <w:rFonts w:cstheme="minorHAnsi"/>
          <w:sz w:val="20"/>
        </w:rPr>
        <w:t xml:space="preserve">walking </w:t>
      </w:r>
      <w:r w:rsidR="00F373E9">
        <w:rPr>
          <w:rFonts w:cstheme="minorHAnsi"/>
          <w:sz w:val="20"/>
        </w:rPr>
        <w:t>(</w:t>
      </w:r>
      <w:r w:rsidR="00E75C2A" w:rsidRPr="006370A1">
        <w:rPr>
          <w:rFonts w:cstheme="minorHAnsi"/>
          <w:sz w:val="20"/>
        </w:rPr>
        <w:t>36 mm³/Mc</w:t>
      </w:r>
      <w:r w:rsidR="00F373E9">
        <w:rPr>
          <w:rFonts w:cstheme="minorHAnsi"/>
          <w:sz w:val="20"/>
        </w:rPr>
        <w:t>)</w:t>
      </w:r>
      <w:r w:rsidR="00073470">
        <w:rPr>
          <w:rFonts w:cstheme="minorHAnsi" w:hint="eastAsia"/>
          <w:sz w:val="20"/>
          <w:lang w:eastAsia="zh-CN"/>
        </w:rPr>
        <w:t>.</w:t>
      </w:r>
    </w:p>
    <w:p w14:paraId="54E6DBA2" w14:textId="1A93BAAA" w:rsidR="005663C5" w:rsidRDefault="005663C5" w:rsidP="005663C5">
      <w:pPr>
        <w:spacing w:line="360" w:lineRule="auto"/>
        <w:jc w:val="both"/>
        <w:rPr>
          <w:rFonts w:cstheme="minorHAnsi"/>
          <w:b/>
          <w:sz w:val="20"/>
        </w:rPr>
      </w:pPr>
      <w:r w:rsidRPr="005663C5">
        <w:rPr>
          <w:rFonts w:cstheme="minorHAnsi"/>
          <w:b/>
          <w:sz w:val="20"/>
        </w:rPr>
        <w:t>Conclusions/Discussion</w:t>
      </w:r>
      <w:r>
        <w:rPr>
          <w:rFonts w:cstheme="minorHAnsi"/>
          <w:b/>
          <w:sz w:val="20"/>
        </w:rPr>
        <w:t xml:space="preserve"> </w:t>
      </w:r>
    </w:p>
    <w:p w14:paraId="57EC7559" w14:textId="3FB0D10B" w:rsidR="00E75C2A" w:rsidRDefault="004B4AE7" w:rsidP="00DD3873">
      <w:pPr>
        <w:spacing w:line="36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Given</w:t>
      </w:r>
      <w:r w:rsidR="003B562E" w:rsidRPr="006370A1">
        <w:rPr>
          <w:rFonts w:cstheme="minorHAnsi"/>
          <w:sz w:val="20"/>
        </w:rPr>
        <w:t xml:space="preserve"> the </w:t>
      </w:r>
      <w:r w:rsidR="003B562E">
        <w:rPr>
          <w:rFonts w:cstheme="minorHAnsi" w:hint="eastAsia"/>
          <w:sz w:val="20"/>
          <w:lang w:eastAsia="zh-CN"/>
        </w:rPr>
        <w:t>wear rate</w:t>
      </w:r>
      <w:r w:rsidR="003B562E" w:rsidRPr="006370A1">
        <w:rPr>
          <w:rFonts w:cstheme="minorHAnsi"/>
          <w:sz w:val="20"/>
        </w:rPr>
        <w:t xml:space="preserve"> 0.1 mm/Mc</w:t>
      </w:r>
      <w:r w:rsidR="003B562E">
        <w:rPr>
          <w:rFonts w:cstheme="minorHAnsi"/>
          <w:sz w:val="20"/>
        </w:rPr>
        <w:t xml:space="preserve"> for polyethylene cups</w:t>
      </w:r>
      <w:r w:rsidR="003B562E" w:rsidRPr="006370A1">
        <w:rPr>
          <w:rFonts w:cstheme="minorHAnsi"/>
          <w:sz w:val="20"/>
        </w:rPr>
        <w:t xml:space="preserve"> </w:t>
      </w:r>
      <w:r w:rsidR="003B562E">
        <w:rPr>
          <w:rFonts w:cstheme="minorHAnsi" w:hint="eastAsia"/>
          <w:sz w:val="20"/>
          <w:lang w:eastAsia="zh-CN"/>
        </w:rPr>
        <w:t xml:space="preserve">as the </w:t>
      </w:r>
      <w:r w:rsidR="003B562E" w:rsidRPr="006370A1">
        <w:rPr>
          <w:rFonts w:cstheme="minorHAnsi"/>
          <w:sz w:val="20"/>
        </w:rPr>
        <w:t>critical</w:t>
      </w:r>
      <w:r w:rsidR="003B562E">
        <w:rPr>
          <w:rFonts w:cstheme="minorHAnsi"/>
          <w:sz w:val="20"/>
        </w:rPr>
        <w:t xml:space="preserve"> threshold</w:t>
      </w:r>
      <w:r w:rsidR="003B562E" w:rsidRPr="006370A1">
        <w:rPr>
          <w:rFonts w:cstheme="minorHAnsi"/>
          <w:sz w:val="20"/>
        </w:rPr>
        <w:t>, the mean</w:t>
      </w:r>
      <w:r w:rsidR="00A04FA8">
        <w:rPr>
          <w:rFonts w:cstheme="minorHAnsi"/>
          <w:sz w:val="20"/>
        </w:rPr>
        <w:t xml:space="preserve"> wear rate for walking</w:t>
      </w:r>
      <w:r w:rsidR="003B562E" w:rsidRPr="006370A1">
        <w:rPr>
          <w:rFonts w:cstheme="minorHAnsi"/>
          <w:sz w:val="20"/>
        </w:rPr>
        <w:t xml:space="preserve"> </w:t>
      </w:r>
      <w:r w:rsidR="003B562E">
        <w:rPr>
          <w:rFonts w:cstheme="minorHAnsi"/>
          <w:sz w:val="20"/>
        </w:rPr>
        <w:t>wa</w:t>
      </w:r>
      <w:r w:rsidR="003B562E" w:rsidRPr="006370A1">
        <w:rPr>
          <w:rFonts w:cstheme="minorHAnsi"/>
          <w:sz w:val="20"/>
        </w:rPr>
        <w:t xml:space="preserve">s 35.9% below, whereas </w:t>
      </w:r>
      <w:r w:rsidR="00997509">
        <w:rPr>
          <w:rFonts w:cstheme="minorHAnsi"/>
          <w:sz w:val="20"/>
        </w:rPr>
        <w:t xml:space="preserve">it </w:t>
      </w:r>
      <w:r w:rsidR="003B562E">
        <w:rPr>
          <w:rFonts w:cstheme="minorHAnsi"/>
          <w:sz w:val="20"/>
        </w:rPr>
        <w:t>wa</w:t>
      </w:r>
      <w:r w:rsidR="003B562E" w:rsidRPr="006370A1">
        <w:rPr>
          <w:rFonts w:cstheme="minorHAnsi"/>
          <w:sz w:val="20"/>
        </w:rPr>
        <w:t>s 0.6% above</w:t>
      </w:r>
      <w:r w:rsidR="003B562E">
        <w:rPr>
          <w:rFonts w:cstheme="minorHAnsi" w:hint="eastAsia"/>
          <w:sz w:val="20"/>
          <w:lang w:eastAsia="zh-CN"/>
        </w:rPr>
        <w:t xml:space="preserve"> the threshold </w:t>
      </w:r>
      <w:r w:rsidR="00997509">
        <w:rPr>
          <w:rFonts w:cstheme="minorHAnsi"/>
          <w:sz w:val="20"/>
        </w:rPr>
        <w:t>for</w:t>
      </w:r>
      <w:r w:rsidR="00997509" w:rsidRPr="006370A1">
        <w:rPr>
          <w:rFonts w:cstheme="minorHAnsi"/>
          <w:sz w:val="20"/>
        </w:rPr>
        <w:t xml:space="preserve"> running</w:t>
      </w:r>
      <w:r w:rsidR="003B562E" w:rsidRPr="006370A1">
        <w:rPr>
          <w:rFonts w:cstheme="minorHAnsi"/>
          <w:sz w:val="20"/>
        </w:rPr>
        <w:t>.</w:t>
      </w:r>
      <w:r w:rsidR="003B562E">
        <w:rPr>
          <w:rFonts w:cstheme="minorHAnsi" w:hint="eastAsia"/>
          <w:sz w:val="20"/>
          <w:lang w:eastAsia="zh-CN"/>
        </w:rPr>
        <w:t xml:space="preserve"> </w:t>
      </w:r>
      <w:r w:rsidR="00DD3873">
        <w:rPr>
          <w:rFonts w:cstheme="minorHAnsi"/>
          <w:sz w:val="20"/>
          <w:lang w:eastAsia="zh-CN"/>
        </w:rPr>
        <w:t>Our</w:t>
      </w:r>
      <w:r w:rsidR="00DD3873" w:rsidRPr="00DD3873">
        <w:rPr>
          <w:rFonts w:cstheme="minorHAnsi"/>
          <w:sz w:val="20"/>
          <w:lang w:eastAsia="zh-CN"/>
        </w:rPr>
        <w:t xml:space="preserve"> findings indicate that wear assessment based solely on walking may underestimate </w:t>
      </w:r>
      <w:r w:rsidR="0073635B">
        <w:rPr>
          <w:rFonts w:cstheme="minorHAnsi"/>
          <w:sz w:val="20"/>
          <w:lang w:eastAsia="zh-CN"/>
        </w:rPr>
        <w:t xml:space="preserve">the implant </w:t>
      </w:r>
      <w:r w:rsidR="00D63525">
        <w:rPr>
          <w:rFonts w:cstheme="minorHAnsi"/>
          <w:sz w:val="20"/>
          <w:lang w:eastAsia="zh-CN"/>
        </w:rPr>
        <w:t>wear</w:t>
      </w:r>
      <w:r w:rsidR="005F5FED">
        <w:rPr>
          <w:rFonts w:cstheme="minorHAnsi"/>
          <w:sz w:val="20"/>
          <w:lang w:eastAsia="zh-CN"/>
        </w:rPr>
        <w:t>,</w:t>
      </w:r>
      <w:r w:rsidR="00D63525">
        <w:rPr>
          <w:rFonts w:cstheme="minorHAnsi"/>
          <w:sz w:val="20"/>
          <w:lang w:eastAsia="zh-CN"/>
        </w:rPr>
        <w:t xml:space="preserve"> </w:t>
      </w:r>
      <w:r w:rsidR="006C16D1">
        <w:rPr>
          <w:rFonts w:cstheme="minorHAnsi"/>
          <w:sz w:val="20"/>
          <w:lang w:eastAsia="zh-CN"/>
        </w:rPr>
        <w:t>particularly</w:t>
      </w:r>
      <w:r w:rsidR="00DD3873" w:rsidRPr="00DD3873">
        <w:rPr>
          <w:rFonts w:cstheme="minorHAnsi"/>
          <w:sz w:val="20"/>
          <w:lang w:eastAsia="zh-CN"/>
        </w:rPr>
        <w:t xml:space="preserve"> for active individuals.</w:t>
      </w:r>
      <w:r w:rsidR="003B562E" w:rsidRPr="006370A1">
        <w:rPr>
          <w:rFonts w:cstheme="minorHAnsi"/>
          <w:sz w:val="20"/>
        </w:rPr>
        <w:t xml:space="preserve"> </w:t>
      </w:r>
      <w:r w:rsidR="00C741F6">
        <w:rPr>
          <w:rFonts w:cstheme="minorHAnsi"/>
          <w:sz w:val="20"/>
        </w:rPr>
        <w:t>I</w:t>
      </w:r>
      <w:r w:rsidR="00C741F6" w:rsidRPr="006370A1">
        <w:rPr>
          <w:rFonts w:cstheme="minorHAnsi"/>
          <w:sz w:val="20"/>
        </w:rPr>
        <w:t xml:space="preserve">ncorporate </w:t>
      </w:r>
      <w:r w:rsidR="00C741F6">
        <w:rPr>
          <w:rFonts w:cstheme="minorHAnsi"/>
          <w:sz w:val="20"/>
        </w:rPr>
        <w:t>multiple daily activities, including running</w:t>
      </w:r>
      <w:r w:rsidR="007C6787">
        <w:rPr>
          <w:rFonts w:cstheme="minorHAnsi"/>
          <w:sz w:val="20"/>
        </w:rPr>
        <w:t>,</w:t>
      </w:r>
      <w:r w:rsidR="00C741F6">
        <w:rPr>
          <w:rFonts w:cstheme="minorHAnsi"/>
          <w:sz w:val="20"/>
        </w:rPr>
        <w:t xml:space="preserve"> should be considered in </w:t>
      </w:r>
      <w:r w:rsidR="00F52B0D">
        <w:rPr>
          <w:rFonts w:cstheme="minorHAnsi"/>
          <w:sz w:val="20"/>
        </w:rPr>
        <w:t>preclinical evaluation</w:t>
      </w:r>
      <w:r w:rsidR="00913AE9">
        <w:rPr>
          <w:rFonts w:cstheme="minorHAnsi"/>
          <w:sz w:val="20"/>
        </w:rPr>
        <w:t xml:space="preserve">. </w:t>
      </w:r>
      <w:r w:rsidR="00746D29">
        <w:rPr>
          <w:rFonts w:cstheme="minorHAnsi"/>
          <w:sz w:val="20"/>
        </w:rPr>
        <w:t>Ongoing work</w:t>
      </w:r>
      <w:r w:rsidR="00913AE9">
        <w:rPr>
          <w:rFonts w:cstheme="minorHAnsi"/>
          <w:sz w:val="20"/>
        </w:rPr>
        <w:t xml:space="preserve"> is investigating how combinations</w:t>
      </w:r>
      <w:r w:rsidR="00913AE9">
        <w:rPr>
          <w:rFonts w:cstheme="minorHAnsi"/>
          <w:sz w:val="20"/>
          <w:lang w:eastAsia="zh-CN"/>
        </w:rPr>
        <w:t xml:space="preserve"> of multiple activities </w:t>
      </w:r>
      <w:r w:rsidR="007509C2">
        <w:rPr>
          <w:rFonts w:cstheme="minorHAnsi"/>
          <w:sz w:val="20"/>
          <w:lang w:eastAsia="zh-CN"/>
        </w:rPr>
        <w:t xml:space="preserve">quantitatively </w:t>
      </w:r>
      <w:r w:rsidR="00913AE9">
        <w:rPr>
          <w:rFonts w:cstheme="minorHAnsi"/>
          <w:sz w:val="20"/>
          <w:lang w:eastAsia="zh-CN"/>
        </w:rPr>
        <w:t>influence hip implant wear.</w:t>
      </w:r>
    </w:p>
    <w:p w14:paraId="0169E0E8" w14:textId="5A211A4E" w:rsidR="00AB0075" w:rsidRPr="00C03FC1" w:rsidRDefault="00AB0075" w:rsidP="00AB0075">
      <w:pPr>
        <w:pStyle w:val="Heading1"/>
      </w:pPr>
      <w:r>
        <w:t>Acknowledgements</w:t>
      </w:r>
      <w:r w:rsidR="00511862">
        <w:t xml:space="preserve"> (not included due to word limit)</w:t>
      </w:r>
    </w:p>
    <w:p w14:paraId="55E5DB5A" w14:textId="77777777" w:rsidR="00AB0075" w:rsidRDefault="00AB0075" w:rsidP="00AB0075">
      <w:pPr>
        <w:spacing w:line="360" w:lineRule="auto"/>
        <w:jc w:val="both"/>
        <w:rPr>
          <w:rFonts w:cstheme="minorHAnsi"/>
          <w:sz w:val="20"/>
        </w:rPr>
      </w:pPr>
      <w:r w:rsidRPr="00AB0075">
        <w:rPr>
          <w:rFonts w:cstheme="minorHAnsi"/>
          <w:sz w:val="20"/>
        </w:rPr>
        <w:t>This work was funded by the Medical Research Council (MR/Y013557/1).</w:t>
      </w:r>
    </w:p>
    <w:p w14:paraId="61812F9A" w14:textId="77777777" w:rsidR="00104D36" w:rsidRDefault="00104D36" w:rsidP="00331669">
      <w:pPr>
        <w:spacing w:line="360" w:lineRule="auto"/>
        <w:jc w:val="both"/>
        <w:rPr>
          <w:rFonts w:cstheme="minorHAnsi"/>
          <w:b/>
          <w:sz w:val="20"/>
        </w:rPr>
      </w:pPr>
    </w:p>
    <w:p w14:paraId="4DE0D749" w14:textId="77777777" w:rsidR="00F32877" w:rsidRDefault="00E71305" w:rsidP="00E71305">
      <w:pPr>
        <w:spacing w:line="360" w:lineRule="auto"/>
        <w:jc w:val="both"/>
        <w:rPr>
          <w:rFonts w:cstheme="minorHAnsi"/>
          <w:b/>
          <w:sz w:val="20"/>
        </w:rPr>
      </w:pPr>
      <w:r w:rsidRPr="00E71305">
        <w:rPr>
          <w:rFonts w:cstheme="minorHAnsi"/>
          <w:b/>
          <w:sz w:val="20"/>
        </w:rPr>
        <w:t>Categories</w:t>
      </w:r>
    </w:p>
    <w:p w14:paraId="12015A55" w14:textId="03D6434F" w:rsidR="00E71305" w:rsidRDefault="00F32877" w:rsidP="00E71305">
      <w:pPr>
        <w:spacing w:line="360" w:lineRule="auto"/>
        <w:jc w:val="both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 xml:space="preserve"> </w:t>
      </w:r>
      <w:r w:rsidRPr="00F32877">
        <w:rPr>
          <w:rFonts w:cstheme="minorHAnsi"/>
          <w:b/>
          <w:noProof/>
          <w:sz w:val="20"/>
        </w:rPr>
        <w:drawing>
          <wp:inline distT="0" distB="0" distL="0" distR="0" wp14:anchorId="1574E7D8" wp14:editId="46A0046A">
            <wp:extent cx="2040602" cy="1324051"/>
            <wp:effectExtent l="0" t="0" r="0" b="0"/>
            <wp:docPr id="1135971202" name="Picture 1" descr="A blue and whit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971202" name="Picture 1" descr="A blue and white text on a white background&#10;&#10;AI-generated content may be incorrect."/>
                    <pic:cNvPicPr/>
                  </pic:nvPicPr>
                  <pic:blipFill rotWithShape="1">
                    <a:blip r:embed="rId6"/>
                    <a:srcRect t="14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318" cy="1328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F6D713" w14:textId="77777777" w:rsidR="009138B5" w:rsidRPr="009138B5" w:rsidRDefault="009138B5" w:rsidP="009138B5">
      <w:pPr>
        <w:spacing w:line="360" w:lineRule="auto"/>
        <w:jc w:val="both"/>
        <w:rPr>
          <w:rFonts w:cstheme="minorHAnsi"/>
          <w:b/>
          <w:sz w:val="20"/>
        </w:rPr>
      </w:pPr>
      <w:r w:rsidRPr="009138B5">
        <w:rPr>
          <w:rFonts w:cstheme="minorHAnsi"/>
          <w:b/>
          <w:sz w:val="20"/>
        </w:rPr>
        <w:t>Disclosures*</w:t>
      </w:r>
    </w:p>
    <w:p w14:paraId="28A5E738" w14:textId="77777777" w:rsidR="009138B5" w:rsidRPr="009138B5" w:rsidRDefault="009138B5" w:rsidP="009138B5">
      <w:pPr>
        <w:spacing w:line="360" w:lineRule="auto"/>
        <w:jc w:val="both"/>
        <w:rPr>
          <w:rFonts w:cstheme="minorHAnsi"/>
          <w:b/>
          <w:sz w:val="20"/>
        </w:rPr>
      </w:pPr>
      <w:r w:rsidRPr="009138B5">
        <w:rPr>
          <w:rFonts w:cstheme="minorHAnsi"/>
          <w:b/>
          <w:sz w:val="20"/>
        </w:rPr>
        <w:t xml:space="preserve">Please check the box if ANY of the following DO apply to ANY of the stated authors (for clarity a checked box indicates that the </w:t>
      </w:r>
      <w:proofErr w:type="gramStart"/>
      <w:r w:rsidRPr="009138B5">
        <w:rPr>
          <w:rFonts w:cstheme="minorHAnsi"/>
          <w:b/>
          <w:sz w:val="20"/>
        </w:rPr>
        <w:t>particular disclosure</w:t>
      </w:r>
      <w:proofErr w:type="gramEnd"/>
      <w:r w:rsidRPr="009138B5">
        <w:rPr>
          <w:rFonts w:cstheme="minorHAnsi"/>
          <w:b/>
          <w:sz w:val="20"/>
        </w:rPr>
        <w:t xml:space="preserve"> applies). If none are applicable you MUST check the final box.</w:t>
      </w:r>
    </w:p>
    <w:p w14:paraId="7FA417B9" w14:textId="77777777" w:rsidR="009138B5" w:rsidRPr="009138B5" w:rsidRDefault="009138B5" w:rsidP="009138B5">
      <w:pPr>
        <w:spacing w:line="360" w:lineRule="auto"/>
        <w:jc w:val="both"/>
        <w:rPr>
          <w:rFonts w:cstheme="minorHAnsi"/>
          <w:b/>
          <w:sz w:val="20"/>
        </w:rPr>
      </w:pPr>
      <w:r w:rsidRPr="009138B5">
        <w:rPr>
          <w:rFonts w:cstheme="minorHAnsi"/>
          <w:b/>
          <w:sz w:val="20"/>
        </w:rPr>
        <w:t xml:space="preserve">1. </w:t>
      </w:r>
      <w:proofErr w:type="gramStart"/>
      <w:r w:rsidRPr="009138B5">
        <w:rPr>
          <w:rFonts w:cstheme="minorHAnsi"/>
          <w:b/>
          <w:sz w:val="20"/>
        </w:rPr>
        <w:t>Do</w:t>
      </w:r>
      <w:proofErr w:type="gramEnd"/>
      <w:r w:rsidRPr="009138B5">
        <w:rPr>
          <w:rFonts w:cstheme="minorHAnsi"/>
          <w:b/>
          <w:sz w:val="20"/>
        </w:rPr>
        <w:t xml:space="preserve"> you or a member of your immediate family receive royalties for any pharmaceutical, biomaterial or orthopaedic product or device?</w:t>
      </w:r>
    </w:p>
    <w:p w14:paraId="552EFFE1" w14:textId="77777777" w:rsidR="009138B5" w:rsidRPr="009138B5" w:rsidRDefault="009138B5" w:rsidP="009138B5">
      <w:pPr>
        <w:spacing w:line="360" w:lineRule="auto"/>
        <w:jc w:val="both"/>
        <w:rPr>
          <w:rFonts w:cstheme="minorHAnsi"/>
          <w:b/>
          <w:sz w:val="20"/>
        </w:rPr>
      </w:pPr>
      <w:r w:rsidRPr="009138B5">
        <w:rPr>
          <w:rFonts w:cstheme="minorHAnsi"/>
          <w:b/>
          <w:sz w:val="20"/>
        </w:rPr>
        <w:t xml:space="preserve">2. Within the past twelve months, have you or a member of your immediate family served on the </w:t>
      </w:r>
      <w:proofErr w:type="gramStart"/>
      <w:r w:rsidRPr="009138B5">
        <w:rPr>
          <w:rFonts w:cstheme="minorHAnsi"/>
          <w:b/>
          <w:sz w:val="20"/>
        </w:rPr>
        <w:t>speakers</w:t>
      </w:r>
      <w:proofErr w:type="gramEnd"/>
      <w:r w:rsidRPr="009138B5">
        <w:rPr>
          <w:rFonts w:cstheme="minorHAnsi"/>
          <w:b/>
          <w:sz w:val="20"/>
        </w:rPr>
        <w:t xml:space="preserve"> bureau or have you been paid an honorarium to present by any pharmaceutical, biomaterial or orthopaedic product or device company?</w:t>
      </w:r>
    </w:p>
    <w:p w14:paraId="071B3555" w14:textId="77777777" w:rsidR="009138B5" w:rsidRPr="009138B5" w:rsidRDefault="009138B5" w:rsidP="009138B5">
      <w:pPr>
        <w:spacing w:line="360" w:lineRule="auto"/>
        <w:jc w:val="both"/>
        <w:rPr>
          <w:rFonts w:cstheme="minorHAnsi"/>
          <w:b/>
          <w:sz w:val="20"/>
        </w:rPr>
      </w:pPr>
      <w:r w:rsidRPr="009138B5">
        <w:rPr>
          <w:rFonts w:cstheme="minorHAnsi"/>
          <w:b/>
          <w:sz w:val="20"/>
        </w:rPr>
        <w:t xml:space="preserve">3. </w:t>
      </w:r>
      <w:proofErr w:type="gramStart"/>
      <w:r w:rsidRPr="009138B5">
        <w:rPr>
          <w:rFonts w:cstheme="minorHAnsi"/>
          <w:b/>
          <w:sz w:val="20"/>
        </w:rPr>
        <w:t>Are</w:t>
      </w:r>
      <w:proofErr w:type="gramEnd"/>
      <w:r w:rsidRPr="009138B5">
        <w:rPr>
          <w:rFonts w:cstheme="minorHAnsi"/>
          <w:b/>
          <w:sz w:val="20"/>
        </w:rPr>
        <w:t xml:space="preserve"> you or a member of your immediate family a PAID EMPLOYEE of any pharmaceutical, biomaterial or orthopaedic device or equipment company, or supplier?</w:t>
      </w:r>
    </w:p>
    <w:p w14:paraId="39D9A225" w14:textId="77777777" w:rsidR="009138B5" w:rsidRPr="009138B5" w:rsidRDefault="009138B5" w:rsidP="009138B5">
      <w:pPr>
        <w:spacing w:line="360" w:lineRule="auto"/>
        <w:jc w:val="both"/>
        <w:rPr>
          <w:rFonts w:cstheme="minorHAnsi"/>
          <w:b/>
          <w:sz w:val="20"/>
        </w:rPr>
      </w:pPr>
      <w:r w:rsidRPr="009138B5">
        <w:rPr>
          <w:rFonts w:cstheme="minorHAnsi"/>
          <w:b/>
          <w:sz w:val="20"/>
        </w:rPr>
        <w:lastRenderedPageBreak/>
        <w:t xml:space="preserve">4. </w:t>
      </w:r>
      <w:proofErr w:type="gramStart"/>
      <w:r w:rsidRPr="009138B5">
        <w:rPr>
          <w:rFonts w:cstheme="minorHAnsi"/>
          <w:b/>
          <w:sz w:val="20"/>
        </w:rPr>
        <w:t>Are</w:t>
      </w:r>
      <w:proofErr w:type="gramEnd"/>
      <w:r w:rsidRPr="009138B5">
        <w:rPr>
          <w:rFonts w:cstheme="minorHAnsi"/>
          <w:b/>
          <w:sz w:val="20"/>
        </w:rPr>
        <w:t xml:space="preserve"> you or a member of your immediate family a PAID CONSULTANT for any pharmaceutical, biomaterial or orthopaedic device or equipment company, or supplier?</w:t>
      </w:r>
    </w:p>
    <w:p w14:paraId="6D2E3BFB" w14:textId="77777777" w:rsidR="009138B5" w:rsidRPr="009138B5" w:rsidRDefault="009138B5" w:rsidP="009138B5">
      <w:pPr>
        <w:spacing w:line="360" w:lineRule="auto"/>
        <w:jc w:val="both"/>
        <w:rPr>
          <w:rFonts w:cstheme="minorHAnsi"/>
          <w:b/>
          <w:sz w:val="20"/>
        </w:rPr>
      </w:pPr>
      <w:r w:rsidRPr="009138B5">
        <w:rPr>
          <w:rFonts w:cstheme="minorHAnsi"/>
          <w:b/>
          <w:sz w:val="20"/>
        </w:rPr>
        <w:t xml:space="preserve">5. </w:t>
      </w:r>
      <w:proofErr w:type="gramStart"/>
      <w:r w:rsidRPr="009138B5">
        <w:rPr>
          <w:rFonts w:cstheme="minorHAnsi"/>
          <w:b/>
          <w:sz w:val="20"/>
        </w:rPr>
        <w:t>Are</w:t>
      </w:r>
      <w:proofErr w:type="gramEnd"/>
      <w:r w:rsidRPr="009138B5">
        <w:rPr>
          <w:rFonts w:cstheme="minorHAnsi"/>
          <w:b/>
          <w:sz w:val="20"/>
        </w:rPr>
        <w:t xml:space="preserve"> you or a member of your immediate family an UNPAID CONSULTANT for any pharmaceutical, biomaterial or orthopaedic device or equipment company, or supplier?</w:t>
      </w:r>
    </w:p>
    <w:p w14:paraId="21C00485" w14:textId="77777777" w:rsidR="009138B5" w:rsidRPr="009138B5" w:rsidRDefault="009138B5" w:rsidP="009138B5">
      <w:pPr>
        <w:spacing w:line="360" w:lineRule="auto"/>
        <w:jc w:val="both"/>
        <w:rPr>
          <w:rFonts w:cstheme="minorHAnsi"/>
          <w:b/>
          <w:sz w:val="20"/>
        </w:rPr>
      </w:pPr>
      <w:r w:rsidRPr="009138B5">
        <w:rPr>
          <w:rFonts w:cstheme="minorHAnsi"/>
          <w:b/>
          <w:sz w:val="20"/>
        </w:rPr>
        <w:t xml:space="preserve">6. Do you or a member of your immediate family own stock or stock options in any pharmaceutical, biomaterial or orthopaedic device or equipment company, or </w:t>
      </w:r>
      <w:proofErr w:type="gramStart"/>
      <w:r w:rsidRPr="009138B5">
        <w:rPr>
          <w:rFonts w:cstheme="minorHAnsi"/>
          <w:b/>
          <w:sz w:val="20"/>
        </w:rPr>
        <w:t>supplier(</w:t>
      </w:r>
      <w:proofErr w:type="gramEnd"/>
      <w:r w:rsidRPr="009138B5">
        <w:rPr>
          <w:rFonts w:cstheme="minorHAnsi"/>
          <w:b/>
          <w:sz w:val="20"/>
        </w:rPr>
        <w:t>excluding mutual funds)?</w:t>
      </w:r>
    </w:p>
    <w:p w14:paraId="5E7A315D" w14:textId="77777777" w:rsidR="009138B5" w:rsidRPr="009138B5" w:rsidRDefault="009138B5" w:rsidP="009138B5">
      <w:pPr>
        <w:spacing w:line="360" w:lineRule="auto"/>
        <w:jc w:val="both"/>
        <w:rPr>
          <w:rFonts w:cstheme="minorHAnsi"/>
          <w:b/>
          <w:sz w:val="20"/>
        </w:rPr>
      </w:pPr>
      <w:r w:rsidRPr="009138B5">
        <w:rPr>
          <w:rFonts w:cstheme="minorHAnsi"/>
          <w:b/>
          <w:sz w:val="20"/>
        </w:rPr>
        <w:t xml:space="preserve">7. </w:t>
      </w:r>
      <w:proofErr w:type="gramStart"/>
      <w:r w:rsidRPr="009138B5">
        <w:rPr>
          <w:rFonts w:cstheme="minorHAnsi"/>
          <w:b/>
          <w:sz w:val="20"/>
        </w:rPr>
        <w:t>Do</w:t>
      </w:r>
      <w:proofErr w:type="gramEnd"/>
      <w:r w:rsidRPr="009138B5">
        <w:rPr>
          <w:rFonts w:cstheme="minorHAnsi"/>
          <w:b/>
          <w:sz w:val="20"/>
        </w:rPr>
        <w:t xml:space="preserve"> you or a member of your immediate family receive research or institutional support as a principal investigator from any pharmaceutical, biomaterial or orthopaedic device or equipment company, or supplier?</w:t>
      </w:r>
    </w:p>
    <w:p w14:paraId="10C4AED4" w14:textId="77777777" w:rsidR="009138B5" w:rsidRPr="009138B5" w:rsidRDefault="009138B5" w:rsidP="009138B5">
      <w:pPr>
        <w:spacing w:line="360" w:lineRule="auto"/>
        <w:jc w:val="both"/>
        <w:rPr>
          <w:rFonts w:cstheme="minorHAnsi"/>
          <w:b/>
          <w:sz w:val="20"/>
        </w:rPr>
      </w:pPr>
      <w:r w:rsidRPr="009138B5">
        <w:rPr>
          <w:rFonts w:cstheme="minorHAnsi"/>
          <w:b/>
          <w:sz w:val="20"/>
        </w:rPr>
        <w:t xml:space="preserve">8. </w:t>
      </w:r>
      <w:proofErr w:type="gramStart"/>
      <w:r w:rsidRPr="009138B5">
        <w:rPr>
          <w:rFonts w:cstheme="minorHAnsi"/>
          <w:b/>
          <w:sz w:val="20"/>
        </w:rPr>
        <w:t>Do</w:t>
      </w:r>
      <w:proofErr w:type="gramEnd"/>
      <w:r w:rsidRPr="009138B5">
        <w:rPr>
          <w:rFonts w:cstheme="minorHAnsi"/>
          <w:b/>
          <w:sz w:val="20"/>
        </w:rPr>
        <w:t xml:space="preserve"> you or a member of your immediate family receive any other financial or material support from any pharmaceutical, biomaterial or orthopaedic device and equipment company or supplier?</w:t>
      </w:r>
    </w:p>
    <w:p w14:paraId="6473C006" w14:textId="77777777" w:rsidR="009138B5" w:rsidRPr="009138B5" w:rsidRDefault="009138B5" w:rsidP="009138B5">
      <w:pPr>
        <w:spacing w:line="360" w:lineRule="auto"/>
        <w:jc w:val="both"/>
        <w:rPr>
          <w:rFonts w:cstheme="minorHAnsi"/>
          <w:b/>
          <w:sz w:val="20"/>
        </w:rPr>
      </w:pPr>
      <w:r w:rsidRPr="009138B5">
        <w:rPr>
          <w:rFonts w:cstheme="minorHAnsi"/>
          <w:b/>
          <w:sz w:val="20"/>
        </w:rPr>
        <w:t>9. Do you a member of your immediate family receive any royalties, financial or material support from any medical and/or orthopaedic publishers?</w:t>
      </w:r>
    </w:p>
    <w:p w14:paraId="479A8B2F" w14:textId="77777777" w:rsidR="009138B5" w:rsidRPr="009138B5" w:rsidRDefault="009138B5" w:rsidP="009138B5">
      <w:pPr>
        <w:spacing w:line="360" w:lineRule="auto"/>
        <w:jc w:val="both"/>
        <w:rPr>
          <w:rFonts w:cstheme="minorHAnsi"/>
          <w:b/>
          <w:sz w:val="20"/>
        </w:rPr>
      </w:pPr>
      <w:r w:rsidRPr="009138B5">
        <w:rPr>
          <w:rFonts w:cstheme="minorHAnsi"/>
          <w:b/>
          <w:sz w:val="20"/>
        </w:rPr>
        <w:t xml:space="preserve">10. </w:t>
      </w:r>
      <w:proofErr w:type="gramStart"/>
      <w:r w:rsidRPr="009138B5">
        <w:rPr>
          <w:rFonts w:cstheme="minorHAnsi"/>
          <w:b/>
          <w:sz w:val="20"/>
        </w:rPr>
        <w:t>Do</w:t>
      </w:r>
      <w:proofErr w:type="gramEnd"/>
      <w:r w:rsidRPr="009138B5">
        <w:rPr>
          <w:rFonts w:cstheme="minorHAnsi"/>
          <w:b/>
          <w:sz w:val="20"/>
        </w:rPr>
        <w:t xml:space="preserve"> you or a member of your immediate family serve on the editorial or governing board of any medical and/or orthopaedic publication?</w:t>
      </w:r>
    </w:p>
    <w:p w14:paraId="0EDA5E39" w14:textId="77777777" w:rsidR="009138B5" w:rsidRPr="009138B5" w:rsidRDefault="009138B5" w:rsidP="009138B5">
      <w:pPr>
        <w:spacing w:line="360" w:lineRule="auto"/>
        <w:jc w:val="both"/>
        <w:rPr>
          <w:rFonts w:cstheme="minorHAnsi"/>
          <w:b/>
          <w:sz w:val="20"/>
        </w:rPr>
      </w:pPr>
      <w:r w:rsidRPr="009138B5">
        <w:rPr>
          <w:rFonts w:cstheme="minorHAnsi"/>
          <w:b/>
          <w:sz w:val="20"/>
        </w:rPr>
        <w:t>11. Do you or a member of your immediate family server on the Board of Directors or a committee of any medical and/or orthopaedic professional society?</w:t>
      </w:r>
    </w:p>
    <w:p w14:paraId="6A5D6382" w14:textId="77777777" w:rsidR="009138B5" w:rsidRPr="009138B5" w:rsidRDefault="009138B5" w:rsidP="009138B5">
      <w:pPr>
        <w:spacing w:line="360" w:lineRule="auto"/>
        <w:jc w:val="both"/>
        <w:rPr>
          <w:rFonts w:cstheme="minorHAnsi"/>
          <w:b/>
          <w:sz w:val="20"/>
        </w:rPr>
      </w:pPr>
      <w:r w:rsidRPr="009138B5">
        <w:rPr>
          <w:rFonts w:cstheme="minorHAnsi"/>
          <w:b/>
          <w:sz w:val="20"/>
        </w:rPr>
        <w:t>12. I have NO disclosures to declare</w:t>
      </w:r>
    </w:p>
    <w:p w14:paraId="06E7F8A4" w14:textId="77777777" w:rsidR="00F32877" w:rsidRDefault="00F32877" w:rsidP="00E71305">
      <w:pPr>
        <w:spacing w:line="360" w:lineRule="auto"/>
        <w:jc w:val="both"/>
        <w:rPr>
          <w:rFonts w:cstheme="minorHAnsi"/>
          <w:b/>
          <w:sz w:val="20"/>
        </w:rPr>
      </w:pPr>
    </w:p>
    <w:sectPr w:rsidR="00F32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1910" w14:textId="77777777" w:rsidR="004B0A98" w:rsidRDefault="004B0A98" w:rsidP="00F50D80">
      <w:pPr>
        <w:spacing w:after="0" w:line="240" w:lineRule="auto"/>
      </w:pPr>
      <w:r>
        <w:separator/>
      </w:r>
    </w:p>
  </w:endnote>
  <w:endnote w:type="continuationSeparator" w:id="0">
    <w:p w14:paraId="41ADF19B" w14:textId="77777777" w:rsidR="004B0A98" w:rsidRDefault="004B0A98" w:rsidP="00F5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CE54D" w14:textId="77777777" w:rsidR="004B0A98" w:rsidRDefault="004B0A98" w:rsidP="00F50D80">
      <w:pPr>
        <w:spacing w:after="0" w:line="240" w:lineRule="auto"/>
      </w:pPr>
      <w:r>
        <w:separator/>
      </w:r>
    </w:p>
  </w:footnote>
  <w:footnote w:type="continuationSeparator" w:id="0">
    <w:p w14:paraId="26DC069D" w14:textId="77777777" w:rsidR="004B0A98" w:rsidRDefault="004B0A98" w:rsidP="00F50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6E3"/>
    <w:rsid w:val="000065B5"/>
    <w:rsid w:val="00010664"/>
    <w:rsid w:val="0001646E"/>
    <w:rsid w:val="00025F81"/>
    <w:rsid w:val="00041008"/>
    <w:rsid w:val="000413EF"/>
    <w:rsid w:val="00052B1E"/>
    <w:rsid w:val="000627DA"/>
    <w:rsid w:val="00067136"/>
    <w:rsid w:val="00073470"/>
    <w:rsid w:val="00076288"/>
    <w:rsid w:val="000776E3"/>
    <w:rsid w:val="000A3A73"/>
    <w:rsid w:val="000A4B70"/>
    <w:rsid w:val="000C1187"/>
    <w:rsid w:val="000D52DA"/>
    <w:rsid w:val="000D6FC7"/>
    <w:rsid w:val="000D7E82"/>
    <w:rsid w:val="000F118A"/>
    <w:rsid w:val="001015C1"/>
    <w:rsid w:val="00104D36"/>
    <w:rsid w:val="00107E12"/>
    <w:rsid w:val="00115517"/>
    <w:rsid w:val="00137D1A"/>
    <w:rsid w:val="00137D81"/>
    <w:rsid w:val="00140D04"/>
    <w:rsid w:val="00142528"/>
    <w:rsid w:val="00144DA9"/>
    <w:rsid w:val="00166773"/>
    <w:rsid w:val="001669E0"/>
    <w:rsid w:val="0017159B"/>
    <w:rsid w:val="001728E4"/>
    <w:rsid w:val="00175A9A"/>
    <w:rsid w:val="00182B67"/>
    <w:rsid w:val="00195DB2"/>
    <w:rsid w:val="001B37C4"/>
    <w:rsid w:val="001C39A8"/>
    <w:rsid w:val="001E4164"/>
    <w:rsid w:val="001E56E4"/>
    <w:rsid w:val="001F2796"/>
    <w:rsid w:val="001F6E35"/>
    <w:rsid w:val="00201560"/>
    <w:rsid w:val="00205F63"/>
    <w:rsid w:val="002165D7"/>
    <w:rsid w:val="002178D0"/>
    <w:rsid w:val="00242D09"/>
    <w:rsid w:val="00243C97"/>
    <w:rsid w:val="00244610"/>
    <w:rsid w:val="00251033"/>
    <w:rsid w:val="00257DE1"/>
    <w:rsid w:val="0026558E"/>
    <w:rsid w:val="00271124"/>
    <w:rsid w:val="00271148"/>
    <w:rsid w:val="00273D71"/>
    <w:rsid w:val="0028601F"/>
    <w:rsid w:val="00286B69"/>
    <w:rsid w:val="0028779E"/>
    <w:rsid w:val="002877CD"/>
    <w:rsid w:val="00295B82"/>
    <w:rsid w:val="002B3D43"/>
    <w:rsid w:val="002D5762"/>
    <w:rsid w:val="002E1FC4"/>
    <w:rsid w:val="002F3AC8"/>
    <w:rsid w:val="002F751A"/>
    <w:rsid w:val="00317550"/>
    <w:rsid w:val="00320DC8"/>
    <w:rsid w:val="003253C0"/>
    <w:rsid w:val="003262FC"/>
    <w:rsid w:val="003309EE"/>
    <w:rsid w:val="00331669"/>
    <w:rsid w:val="00335D71"/>
    <w:rsid w:val="003406D5"/>
    <w:rsid w:val="00340A43"/>
    <w:rsid w:val="00340E17"/>
    <w:rsid w:val="00351CFE"/>
    <w:rsid w:val="003526A0"/>
    <w:rsid w:val="00355911"/>
    <w:rsid w:val="00357E13"/>
    <w:rsid w:val="003604E4"/>
    <w:rsid w:val="00370432"/>
    <w:rsid w:val="003725AF"/>
    <w:rsid w:val="00397A55"/>
    <w:rsid w:val="003A6968"/>
    <w:rsid w:val="003B119D"/>
    <w:rsid w:val="003B562E"/>
    <w:rsid w:val="003B774A"/>
    <w:rsid w:val="003C74B7"/>
    <w:rsid w:val="003D717E"/>
    <w:rsid w:val="003E2024"/>
    <w:rsid w:val="003E4CAD"/>
    <w:rsid w:val="00422B5F"/>
    <w:rsid w:val="00432015"/>
    <w:rsid w:val="004320D9"/>
    <w:rsid w:val="00440175"/>
    <w:rsid w:val="00443455"/>
    <w:rsid w:val="004442FC"/>
    <w:rsid w:val="004465F6"/>
    <w:rsid w:val="00447934"/>
    <w:rsid w:val="00452BC3"/>
    <w:rsid w:val="004542B0"/>
    <w:rsid w:val="00473C4F"/>
    <w:rsid w:val="0048241C"/>
    <w:rsid w:val="004849C0"/>
    <w:rsid w:val="00492153"/>
    <w:rsid w:val="00493BF2"/>
    <w:rsid w:val="004B0A98"/>
    <w:rsid w:val="004B4AE7"/>
    <w:rsid w:val="004B7123"/>
    <w:rsid w:val="004C1210"/>
    <w:rsid w:val="004D05ED"/>
    <w:rsid w:val="004D62D8"/>
    <w:rsid w:val="004E20CE"/>
    <w:rsid w:val="004E6990"/>
    <w:rsid w:val="004F6EE1"/>
    <w:rsid w:val="00500D77"/>
    <w:rsid w:val="005035F0"/>
    <w:rsid w:val="00504CE2"/>
    <w:rsid w:val="0050664E"/>
    <w:rsid w:val="00511862"/>
    <w:rsid w:val="00530DC2"/>
    <w:rsid w:val="005369AA"/>
    <w:rsid w:val="005402F7"/>
    <w:rsid w:val="00540C91"/>
    <w:rsid w:val="00544843"/>
    <w:rsid w:val="005663C5"/>
    <w:rsid w:val="00587183"/>
    <w:rsid w:val="005A6E26"/>
    <w:rsid w:val="005C57A6"/>
    <w:rsid w:val="005C59CD"/>
    <w:rsid w:val="005C5AF9"/>
    <w:rsid w:val="005C5D38"/>
    <w:rsid w:val="005D0B91"/>
    <w:rsid w:val="005D2F73"/>
    <w:rsid w:val="005E565F"/>
    <w:rsid w:val="005F530C"/>
    <w:rsid w:val="005F5FED"/>
    <w:rsid w:val="006041AA"/>
    <w:rsid w:val="006042AF"/>
    <w:rsid w:val="0060536C"/>
    <w:rsid w:val="00620C9C"/>
    <w:rsid w:val="00622BD8"/>
    <w:rsid w:val="00634EC3"/>
    <w:rsid w:val="006370A1"/>
    <w:rsid w:val="00640D58"/>
    <w:rsid w:val="00643854"/>
    <w:rsid w:val="00643A1D"/>
    <w:rsid w:val="00643BA7"/>
    <w:rsid w:val="00647124"/>
    <w:rsid w:val="0065550B"/>
    <w:rsid w:val="00655693"/>
    <w:rsid w:val="00656D34"/>
    <w:rsid w:val="006672BF"/>
    <w:rsid w:val="00672234"/>
    <w:rsid w:val="006756A0"/>
    <w:rsid w:val="00677BAC"/>
    <w:rsid w:val="00687FA0"/>
    <w:rsid w:val="006B47BD"/>
    <w:rsid w:val="006B6CDA"/>
    <w:rsid w:val="006C16D1"/>
    <w:rsid w:val="006D71C0"/>
    <w:rsid w:val="006E4E18"/>
    <w:rsid w:val="006E64D4"/>
    <w:rsid w:val="006E7B16"/>
    <w:rsid w:val="006F4FC2"/>
    <w:rsid w:val="006F66E3"/>
    <w:rsid w:val="00704219"/>
    <w:rsid w:val="00713588"/>
    <w:rsid w:val="00713600"/>
    <w:rsid w:val="00725D5F"/>
    <w:rsid w:val="00732A81"/>
    <w:rsid w:val="00733FB1"/>
    <w:rsid w:val="00735B69"/>
    <w:rsid w:val="0073635B"/>
    <w:rsid w:val="00746D29"/>
    <w:rsid w:val="007509C2"/>
    <w:rsid w:val="00750A86"/>
    <w:rsid w:val="007603D0"/>
    <w:rsid w:val="00763458"/>
    <w:rsid w:val="00780329"/>
    <w:rsid w:val="00787F5D"/>
    <w:rsid w:val="007947A0"/>
    <w:rsid w:val="007A71BD"/>
    <w:rsid w:val="007C4862"/>
    <w:rsid w:val="007C6787"/>
    <w:rsid w:val="007E0244"/>
    <w:rsid w:val="007E2C15"/>
    <w:rsid w:val="007E5B31"/>
    <w:rsid w:val="007E7246"/>
    <w:rsid w:val="007F44D4"/>
    <w:rsid w:val="008040EF"/>
    <w:rsid w:val="00820D61"/>
    <w:rsid w:val="008239F2"/>
    <w:rsid w:val="00826499"/>
    <w:rsid w:val="00827AFC"/>
    <w:rsid w:val="00831236"/>
    <w:rsid w:val="008329E4"/>
    <w:rsid w:val="00835EFE"/>
    <w:rsid w:val="00840B06"/>
    <w:rsid w:val="0086721A"/>
    <w:rsid w:val="00883B06"/>
    <w:rsid w:val="00894F58"/>
    <w:rsid w:val="008A1B27"/>
    <w:rsid w:val="008A3EFD"/>
    <w:rsid w:val="008C02AD"/>
    <w:rsid w:val="008D1C12"/>
    <w:rsid w:val="008D601D"/>
    <w:rsid w:val="008E1A5E"/>
    <w:rsid w:val="008E4C09"/>
    <w:rsid w:val="009067B0"/>
    <w:rsid w:val="00913597"/>
    <w:rsid w:val="009138B5"/>
    <w:rsid w:val="00913AE9"/>
    <w:rsid w:val="00920564"/>
    <w:rsid w:val="00931005"/>
    <w:rsid w:val="009416BF"/>
    <w:rsid w:val="00944544"/>
    <w:rsid w:val="00953B0C"/>
    <w:rsid w:val="00955409"/>
    <w:rsid w:val="009559DF"/>
    <w:rsid w:val="009861EF"/>
    <w:rsid w:val="00986772"/>
    <w:rsid w:val="009873C7"/>
    <w:rsid w:val="00994D7D"/>
    <w:rsid w:val="00997509"/>
    <w:rsid w:val="009A0455"/>
    <w:rsid w:val="009A582C"/>
    <w:rsid w:val="009B1046"/>
    <w:rsid w:val="009B2B0A"/>
    <w:rsid w:val="009B301B"/>
    <w:rsid w:val="009B69F3"/>
    <w:rsid w:val="009B6CFF"/>
    <w:rsid w:val="009C1FE6"/>
    <w:rsid w:val="009E1574"/>
    <w:rsid w:val="009E576E"/>
    <w:rsid w:val="009F31AB"/>
    <w:rsid w:val="00A01F5D"/>
    <w:rsid w:val="00A04FA8"/>
    <w:rsid w:val="00A12979"/>
    <w:rsid w:val="00A2635B"/>
    <w:rsid w:val="00A31984"/>
    <w:rsid w:val="00A31F74"/>
    <w:rsid w:val="00A4263E"/>
    <w:rsid w:val="00A46AC7"/>
    <w:rsid w:val="00A646B5"/>
    <w:rsid w:val="00A64932"/>
    <w:rsid w:val="00A82642"/>
    <w:rsid w:val="00AA61A6"/>
    <w:rsid w:val="00AB0075"/>
    <w:rsid w:val="00AB3BE2"/>
    <w:rsid w:val="00AD27D2"/>
    <w:rsid w:val="00AF1884"/>
    <w:rsid w:val="00AF6059"/>
    <w:rsid w:val="00B15C60"/>
    <w:rsid w:val="00B23AFB"/>
    <w:rsid w:val="00B25E87"/>
    <w:rsid w:val="00B30E33"/>
    <w:rsid w:val="00B33FFB"/>
    <w:rsid w:val="00B52458"/>
    <w:rsid w:val="00B73B93"/>
    <w:rsid w:val="00B85059"/>
    <w:rsid w:val="00B866C7"/>
    <w:rsid w:val="00BC1E0D"/>
    <w:rsid w:val="00BC3023"/>
    <w:rsid w:val="00BD3FE5"/>
    <w:rsid w:val="00BE3072"/>
    <w:rsid w:val="00BF01A4"/>
    <w:rsid w:val="00C027AC"/>
    <w:rsid w:val="00C11C0E"/>
    <w:rsid w:val="00C1421D"/>
    <w:rsid w:val="00C24B5B"/>
    <w:rsid w:val="00C34AFD"/>
    <w:rsid w:val="00C35598"/>
    <w:rsid w:val="00C430B6"/>
    <w:rsid w:val="00C43432"/>
    <w:rsid w:val="00C46589"/>
    <w:rsid w:val="00C64B13"/>
    <w:rsid w:val="00C73088"/>
    <w:rsid w:val="00C741F6"/>
    <w:rsid w:val="00C74B5B"/>
    <w:rsid w:val="00C834E3"/>
    <w:rsid w:val="00C84ED9"/>
    <w:rsid w:val="00C8785E"/>
    <w:rsid w:val="00C87FED"/>
    <w:rsid w:val="00C9009B"/>
    <w:rsid w:val="00C91B9B"/>
    <w:rsid w:val="00CA0A4A"/>
    <w:rsid w:val="00CA2643"/>
    <w:rsid w:val="00CB42A7"/>
    <w:rsid w:val="00CB4581"/>
    <w:rsid w:val="00CD1CC8"/>
    <w:rsid w:val="00CD7CAF"/>
    <w:rsid w:val="00CE6A19"/>
    <w:rsid w:val="00CE71C1"/>
    <w:rsid w:val="00D13BE4"/>
    <w:rsid w:val="00D34806"/>
    <w:rsid w:val="00D37793"/>
    <w:rsid w:val="00D44C5F"/>
    <w:rsid w:val="00D453E3"/>
    <w:rsid w:val="00D464F6"/>
    <w:rsid w:val="00D47614"/>
    <w:rsid w:val="00D5298C"/>
    <w:rsid w:val="00D52B84"/>
    <w:rsid w:val="00D56A49"/>
    <w:rsid w:val="00D63525"/>
    <w:rsid w:val="00D71D65"/>
    <w:rsid w:val="00D76938"/>
    <w:rsid w:val="00D770CB"/>
    <w:rsid w:val="00D84F5F"/>
    <w:rsid w:val="00D937C2"/>
    <w:rsid w:val="00DA7045"/>
    <w:rsid w:val="00DB7C4F"/>
    <w:rsid w:val="00DD0397"/>
    <w:rsid w:val="00DD3873"/>
    <w:rsid w:val="00DE51E3"/>
    <w:rsid w:val="00DE67C2"/>
    <w:rsid w:val="00E06F5E"/>
    <w:rsid w:val="00E23F41"/>
    <w:rsid w:val="00E40EBF"/>
    <w:rsid w:val="00E41917"/>
    <w:rsid w:val="00E44905"/>
    <w:rsid w:val="00E5134C"/>
    <w:rsid w:val="00E6476A"/>
    <w:rsid w:val="00E70078"/>
    <w:rsid w:val="00E71305"/>
    <w:rsid w:val="00E75C2A"/>
    <w:rsid w:val="00E77DFA"/>
    <w:rsid w:val="00E834A0"/>
    <w:rsid w:val="00E836DB"/>
    <w:rsid w:val="00EA2C61"/>
    <w:rsid w:val="00EA785F"/>
    <w:rsid w:val="00EC188C"/>
    <w:rsid w:val="00EC432A"/>
    <w:rsid w:val="00ED0029"/>
    <w:rsid w:val="00ED1DC8"/>
    <w:rsid w:val="00ED6143"/>
    <w:rsid w:val="00EF39F2"/>
    <w:rsid w:val="00EF652A"/>
    <w:rsid w:val="00F10AEA"/>
    <w:rsid w:val="00F10F51"/>
    <w:rsid w:val="00F16B42"/>
    <w:rsid w:val="00F16C0C"/>
    <w:rsid w:val="00F258FE"/>
    <w:rsid w:val="00F27445"/>
    <w:rsid w:val="00F32877"/>
    <w:rsid w:val="00F33A1F"/>
    <w:rsid w:val="00F37248"/>
    <w:rsid w:val="00F373E9"/>
    <w:rsid w:val="00F3773E"/>
    <w:rsid w:val="00F41E1C"/>
    <w:rsid w:val="00F46864"/>
    <w:rsid w:val="00F46AD4"/>
    <w:rsid w:val="00F50D80"/>
    <w:rsid w:val="00F52B0D"/>
    <w:rsid w:val="00F96A49"/>
    <w:rsid w:val="00FB14DB"/>
    <w:rsid w:val="00FB23CE"/>
    <w:rsid w:val="00FB4BF4"/>
    <w:rsid w:val="00FE0C4C"/>
    <w:rsid w:val="00FE244F"/>
    <w:rsid w:val="00FE3402"/>
    <w:rsid w:val="00FE35FE"/>
    <w:rsid w:val="00FE37BE"/>
    <w:rsid w:val="00FF0AE8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E577A"/>
  <w15:chartTrackingRefBased/>
  <w15:docId w15:val="{997D5D62-B4DF-450D-AF0D-61FA6409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B0075"/>
    <w:pPr>
      <w:keepNext/>
      <w:spacing w:before="240" w:after="60" w:line="240" w:lineRule="auto"/>
      <w:jc w:val="both"/>
      <w:outlineLvl w:val="0"/>
    </w:pPr>
    <w:rPr>
      <w:rFonts w:eastAsia="Times New Roman" w:cstheme="minorHAnsi"/>
      <w:b/>
      <w:bCs/>
      <w:kern w:val="32"/>
      <w:szCs w:val="3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7E12"/>
    <w:rPr>
      <w:color w:val="808080"/>
    </w:rPr>
  </w:style>
  <w:style w:type="character" w:styleId="Strong">
    <w:name w:val="Strong"/>
    <w:basedOn w:val="DefaultParagraphFont"/>
    <w:uiPriority w:val="22"/>
    <w:qFormat/>
    <w:rsid w:val="000776E3"/>
    <w:rPr>
      <w:b/>
      <w:bCs/>
    </w:rPr>
  </w:style>
  <w:style w:type="paragraph" w:styleId="Revision">
    <w:name w:val="Revision"/>
    <w:hidden/>
    <w:uiPriority w:val="99"/>
    <w:semiHidden/>
    <w:rsid w:val="00DB7C4F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B7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C4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C4F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50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D8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0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D80"/>
    <w:rPr>
      <w:lang w:val="en-GB"/>
    </w:rPr>
  </w:style>
  <w:style w:type="character" w:customStyle="1" w:styleId="Heading1Char">
    <w:name w:val="Heading 1 Char"/>
    <w:basedOn w:val="DefaultParagraphFont"/>
    <w:link w:val="Heading1"/>
    <w:rsid w:val="00AB0075"/>
    <w:rPr>
      <w:rFonts w:eastAsia="Times New Roman" w:cstheme="minorHAnsi"/>
      <w:b/>
      <w:bCs/>
      <w:kern w:val="32"/>
      <w:szCs w:val="32"/>
      <w:lang w:val="en-US" w:eastAsia="en-GB"/>
    </w:rPr>
  </w:style>
  <w:style w:type="paragraph" w:customStyle="1" w:styleId="Acknowledgements">
    <w:name w:val="Acknowledgements"/>
    <w:basedOn w:val="Normal"/>
    <w:link w:val="AcknowledgementsChar"/>
    <w:qFormat/>
    <w:rsid w:val="00AB0075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6"/>
    </w:rPr>
  </w:style>
  <w:style w:type="character" w:customStyle="1" w:styleId="AcknowledgementsChar">
    <w:name w:val="Acknowledgements Char"/>
    <w:basedOn w:val="DefaultParagraphFont"/>
    <w:link w:val="Acknowledgements"/>
    <w:rsid w:val="00AB0075"/>
    <w:rPr>
      <w:rFonts w:ascii="Times New Roman" w:eastAsia="Times New Roman" w:hAnsi="Times New Roman" w:cs="Times New Roman"/>
      <w:sz w:val="18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7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98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21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1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0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56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5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41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0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1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0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2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3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8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2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8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3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4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4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0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28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5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6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5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9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7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2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42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7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59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28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222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2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6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6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2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0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0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1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E11CD20-4309-49CA-9974-342F7EA967A5}">
  <we:reference id="wa200006000" version="1.2.1.0" store="en-US" storeType="OMEX"/>
  <we:alternateReferences>
    <we:reference id="WA200006000" version="1.2.1.0" store="" storeType="OMEX"/>
  </we:alternateReferences>
  <we:properties>
    <we:property name="document_UID" value="&quot;6673a02f-d93f-4b69-a51f-6813c7301c0c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4719</Characters>
  <Application>Microsoft Office Word</Application>
  <DocSecurity>0</DocSecurity>
  <Lines>75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Gao, Leiming</cp:lastModifiedBy>
  <cp:revision>132</cp:revision>
  <dcterms:created xsi:type="dcterms:W3CDTF">2025-11-07T09:06:00Z</dcterms:created>
  <dcterms:modified xsi:type="dcterms:W3CDTF">2025-12-10T11:36:00Z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466ab340-2fdc-4ce8-9483-4d99bd4dd6d6</vt:lpwstr>
  </property>
</Properties>
</file>